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36" w:type="dxa"/>
        <w:jc w:val="center"/>
        <w:tblLayout w:type="fixed"/>
        <w:tblCellMar>
          <w:left w:w="0" w:type="dxa"/>
          <w:right w:w="0" w:type="dxa"/>
        </w:tblCellMar>
        <w:tblLook w:val="0000" w:firstRow="0" w:lastRow="0" w:firstColumn="0" w:lastColumn="0" w:noHBand="0" w:noVBand="0"/>
      </w:tblPr>
      <w:tblGrid>
        <w:gridCol w:w="5850"/>
        <w:gridCol w:w="4086"/>
      </w:tblGrid>
      <w:tr w:rsidR="00B94CA0" w:rsidRPr="00B45EA1" w14:paraId="29C5C48C" w14:textId="77777777" w:rsidTr="00EF1D4C">
        <w:trPr>
          <w:cantSplit/>
          <w:trHeight w:val="1197"/>
          <w:jc w:val="center"/>
        </w:trPr>
        <w:tc>
          <w:tcPr>
            <w:tcW w:w="5850" w:type="dxa"/>
            <w:shd w:val="clear" w:color="auto" w:fill="auto"/>
            <w:noWrap/>
            <w:tcMar>
              <w:left w:w="0" w:type="dxa"/>
              <w:right w:w="0" w:type="dxa"/>
            </w:tcMar>
            <w:vAlign w:val="center"/>
          </w:tcPr>
          <w:p w14:paraId="6723757F" w14:textId="1C7632BC" w:rsidR="00B94CA0" w:rsidRPr="00B94CA0" w:rsidRDefault="00B94CA0" w:rsidP="00EF1D4C">
            <w:pPr>
              <w:pStyle w:val="PMCertDocumentTitle"/>
              <w:jc w:val="left"/>
              <w:rPr>
                <w:color w:val="000000" w:themeColor="text1"/>
              </w:rPr>
            </w:pPr>
            <w:r>
              <w:rPr>
                <w:color w:val="000000" w:themeColor="text1"/>
              </w:rPr>
              <w:t>Ethics, Appeals, and Complaints</w:t>
            </w:r>
            <w:r>
              <w:rPr>
                <w:color w:val="000000" w:themeColor="text1"/>
              </w:rPr>
              <w:br/>
            </w:r>
            <w:r>
              <w:rPr>
                <w:i/>
                <w:color w:val="800000" w:themeColor="text2"/>
                <w:sz w:val="24"/>
                <w:szCs w:val="28"/>
              </w:rPr>
              <w:t>Policies and Procedures</w:t>
            </w:r>
          </w:p>
        </w:tc>
        <w:tc>
          <w:tcPr>
            <w:tcW w:w="4086" w:type="dxa"/>
            <w:shd w:val="clear" w:color="auto" w:fill="auto"/>
            <w:tcMar>
              <w:right w:w="72" w:type="dxa"/>
            </w:tcMar>
          </w:tcPr>
          <w:p w14:paraId="565F86DE" w14:textId="77777777" w:rsidR="00B94CA0" w:rsidRPr="00B45EA1" w:rsidRDefault="00B94CA0" w:rsidP="00EF1D4C">
            <w:pPr>
              <w:tabs>
                <w:tab w:val="clear" w:pos="440"/>
              </w:tabs>
              <w:ind w:left="81"/>
              <w:jc w:val="right"/>
              <w:rPr>
                <w:rFonts w:asciiTheme="majorHAnsi" w:hAnsiTheme="majorHAnsi" w:cs="Verdana"/>
                <w:color w:val="6600CC"/>
                <w:sz w:val="20"/>
                <w:szCs w:val="16"/>
              </w:rPr>
            </w:pPr>
            <w:r>
              <w:rPr>
                <w:rFonts w:asciiTheme="majorHAnsi" w:hAnsiTheme="majorHAnsi" w:cs="Verdana"/>
                <w:noProof/>
                <w:color w:val="6600CC"/>
                <w:sz w:val="20"/>
                <w:szCs w:val="16"/>
              </w:rPr>
              <w:drawing>
                <wp:inline distT="0" distB="0" distL="0" distR="0" wp14:anchorId="03358B9D" wp14:editId="3839AC8D">
                  <wp:extent cx="2142062" cy="61181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MA-USA_2x.gif"/>
                          <pic:cNvPicPr/>
                        </pic:nvPicPr>
                        <pic:blipFill>
                          <a:blip r:embed="rId7">
                            <a:extLst>
                              <a:ext uri="{28A0092B-C50C-407E-A947-70E740481C1C}">
                                <a14:useLocalDpi xmlns:a14="http://schemas.microsoft.com/office/drawing/2010/main" val="0"/>
                              </a:ext>
                            </a:extLst>
                          </a:blip>
                          <a:stretch>
                            <a:fillRect/>
                          </a:stretch>
                        </pic:blipFill>
                        <pic:spPr>
                          <a:xfrm>
                            <a:off x="0" y="0"/>
                            <a:ext cx="2143512" cy="612226"/>
                          </a:xfrm>
                          <a:prstGeom prst="rect">
                            <a:avLst/>
                          </a:prstGeom>
                        </pic:spPr>
                      </pic:pic>
                    </a:graphicData>
                  </a:graphic>
                </wp:inline>
              </w:drawing>
            </w:r>
          </w:p>
        </w:tc>
      </w:tr>
    </w:tbl>
    <w:p w14:paraId="30FB4AB0" w14:textId="77777777" w:rsidR="00A14DE8" w:rsidRPr="00D02271" w:rsidRDefault="00A14DE8" w:rsidP="00A14DE8">
      <w:pPr>
        <w:pStyle w:val="PMCertNormal"/>
        <w:spacing w:before="120" w:after="120"/>
        <w:jc w:val="center"/>
        <w:rPr>
          <w:b/>
          <w:i/>
          <w:color w:val="008000"/>
          <w:szCs w:val="22"/>
        </w:rPr>
      </w:pPr>
      <w:r w:rsidRPr="00D02271">
        <w:rPr>
          <w:b/>
          <w:i/>
          <w:color w:val="008000"/>
          <w:szCs w:val="22"/>
        </w:rPr>
        <w:t xml:space="preserve">Please support our commitment to sustainability and do not print </w:t>
      </w:r>
      <w:r w:rsidRPr="00D02271">
        <w:rPr>
          <w:b/>
          <w:i/>
          <w:color w:val="008000"/>
          <w:szCs w:val="22"/>
        </w:rPr>
        <w:br/>
        <w:t>this document unless it is absolutely necessary to do so.</w:t>
      </w:r>
    </w:p>
    <w:p w14:paraId="3C885BFA" w14:textId="77777777" w:rsidR="006E024C" w:rsidRDefault="006E024C" w:rsidP="00A93247">
      <w:pPr>
        <w:pStyle w:val="PMCertNormal"/>
      </w:pPr>
    </w:p>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D0AAAA"/>
        <w:tblLook w:val="00A0" w:firstRow="1" w:lastRow="0" w:firstColumn="1" w:lastColumn="0" w:noHBand="0" w:noVBand="0"/>
      </w:tblPr>
      <w:tblGrid>
        <w:gridCol w:w="1512"/>
        <w:gridCol w:w="8424"/>
      </w:tblGrid>
      <w:tr w:rsidR="00C15A9B" w14:paraId="2BB886D3" w14:textId="77777777" w:rsidTr="00EB1560">
        <w:trPr>
          <w:cantSplit/>
          <w:trHeight w:val="409"/>
          <w:jc w:val="center"/>
        </w:trPr>
        <w:tc>
          <w:tcPr>
            <w:tcW w:w="9936" w:type="dxa"/>
            <w:gridSpan w:val="2"/>
            <w:shd w:val="clear" w:color="auto" w:fill="FAEADA" w:themeFill="accent1"/>
          </w:tcPr>
          <w:p w14:paraId="1A5E38DF" w14:textId="1E85EBB8" w:rsidR="00C15A9B" w:rsidRDefault="007B0E38" w:rsidP="00840F11">
            <w:pPr>
              <w:pStyle w:val="PMCertx000MajorHeading"/>
            </w:pPr>
            <w:bookmarkStart w:id="0" w:name="_Toc128558436"/>
            <w:bookmarkStart w:id="1" w:name="_Toc132810597"/>
            <w:r>
              <w:t>1.</w:t>
            </w:r>
            <w:r w:rsidR="00C15A9B">
              <w:t xml:space="preserve">  </w:t>
            </w:r>
            <w:bookmarkEnd w:id="0"/>
            <w:bookmarkEnd w:id="1"/>
            <w:r w:rsidR="00840F11">
              <w:t>General Information</w:t>
            </w:r>
          </w:p>
        </w:tc>
      </w:tr>
      <w:tr w:rsidR="000519C4" w14:paraId="1FC28D03" w14:textId="77777777" w:rsidTr="00582D2A">
        <w:tblPrEx>
          <w:shd w:val="clear" w:color="auto" w:fill="auto"/>
        </w:tblPrEx>
        <w:trPr>
          <w:cantSplit/>
          <w:jc w:val="center"/>
        </w:trPr>
        <w:tc>
          <w:tcPr>
            <w:tcW w:w="1512" w:type="dxa"/>
            <w:vAlign w:val="center"/>
          </w:tcPr>
          <w:p w14:paraId="7AB65671" w14:textId="509F56AE" w:rsidR="000519C4" w:rsidRDefault="000519C4" w:rsidP="00A14DE8">
            <w:pPr>
              <w:pStyle w:val="PMCertTableLabel"/>
              <w:jc w:val="center"/>
            </w:pPr>
            <w:r>
              <w:rPr>
                <w:noProof/>
              </w:rPr>
              <w:drawing>
                <wp:inline distT="0" distB="0" distL="0" distR="0" wp14:anchorId="0BCD2762" wp14:editId="586C89BB">
                  <wp:extent cx="599440" cy="209730"/>
                  <wp:effectExtent l="0" t="0" r="1016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png"/>
                          <pic:cNvPicPr/>
                        </pic:nvPicPr>
                        <pic:blipFill>
                          <a:blip r:embed="rId8">
                            <a:extLst>
                              <a:ext uri="{28A0092B-C50C-407E-A947-70E740481C1C}">
                                <a14:useLocalDpi xmlns:a14="http://schemas.microsoft.com/office/drawing/2010/main" val="0"/>
                              </a:ext>
                            </a:extLst>
                          </a:blip>
                          <a:stretch>
                            <a:fillRect/>
                          </a:stretch>
                        </pic:blipFill>
                        <pic:spPr>
                          <a:xfrm>
                            <a:off x="0" y="0"/>
                            <a:ext cx="601193" cy="210344"/>
                          </a:xfrm>
                          <a:prstGeom prst="rect">
                            <a:avLst/>
                          </a:prstGeom>
                        </pic:spPr>
                      </pic:pic>
                    </a:graphicData>
                  </a:graphic>
                </wp:inline>
              </w:drawing>
            </w:r>
          </w:p>
        </w:tc>
        <w:tc>
          <w:tcPr>
            <w:tcW w:w="8424" w:type="dxa"/>
          </w:tcPr>
          <w:p w14:paraId="068B0EC7" w14:textId="6DA61FB6" w:rsidR="000519C4" w:rsidRDefault="000519C4" w:rsidP="00683AD7">
            <w:pPr>
              <w:pStyle w:val="PMCertTableText"/>
            </w:pPr>
            <w:r>
              <w:t>This document was designed by IPMA-USA for use in its certification program. The design of this</w:t>
            </w:r>
            <w:r w:rsidRPr="006D23AF">
              <w:t xml:space="preserve"> </w:t>
            </w:r>
            <w:r>
              <w:t>document</w:t>
            </w:r>
            <w:r w:rsidRPr="006D23AF">
              <w:t xml:space="preserve"> </w:t>
            </w:r>
            <w:r>
              <w:t>is</w:t>
            </w:r>
            <w:r w:rsidRPr="006D23AF">
              <w:t xml:space="preserve"> licensed</w:t>
            </w:r>
            <w:r>
              <w:t xml:space="preserve"> to others</w:t>
            </w:r>
            <w:r w:rsidRPr="006D23AF">
              <w:t xml:space="preserve"> under the Creative Commons </w:t>
            </w:r>
            <w:r>
              <w:t>Attribution</w:t>
            </w:r>
            <w:r w:rsidRPr="006D23AF">
              <w:t xml:space="preserve"> 4.0 International License. </w:t>
            </w:r>
            <w:r>
              <w:t>For</w:t>
            </w:r>
            <w:r w:rsidRPr="006D23AF">
              <w:t xml:space="preserve"> a copy of this license, visit</w:t>
            </w:r>
            <w:r>
              <w:t>:</w:t>
            </w:r>
            <w:r w:rsidRPr="006D23AF">
              <w:t xml:space="preserve"> </w:t>
            </w:r>
            <w:r w:rsidRPr="00F32080">
              <w:rPr>
                <w:color w:val="0000FF" w:themeColor="background2"/>
              </w:rPr>
              <w:t>http://creativecommons.org/licenses/by/4.0/</w:t>
            </w:r>
          </w:p>
        </w:tc>
      </w:tr>
    </w:tbl>
    <w:p w14:paraId="05A85FB8" w14:textId="77777777" w:rsidR="00C15A9B" w:rsidRDefault="00C15A9B" w:rsidP="00C15A9B"/>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D0AAAA"/>
        <w:tblLook w:val="00A0" w:firstRow="1" w:lastRow="0" w:firstColumn="1" w:lastColumn="0" w:noHBand="0" w:noVBand="0"/>
      </w:tblPr>
      <w:tblGrid>
        <w:gridCol w:w="9936"/>
      </w:tblGrid>
      <w:tr w:rsidR="00840F11" w14:paraId="7C84DE03" w14:textId="77777777" w:rsidTr="001163F8">
        <w:trPr>
          <w:cantSplit/>
          <w:jc w:val="center"/>
        </w:trPr>
        <w:tc>
          <w:tcPr>
            <w:tcW w:w="9936" w:type="dxa"/>
            <w:shd w:val="clear" w:color="auto" w:fill="FAEADA" w:themeFill="accent1"/>
          </w:tcPr>
          <w:p w14:paraId="29FD7BD8" w14:textId="465D8423" w:rsidR="00840F11" w:rsidRDefault="00840F11" w:rsidP="00B94CA0">
            <w:pPr>
              <w:pStyle w:val="PMCertx000MajorHeading"/>
            </w:pPr>
            <w:r>
              <w:t xml:space="preserve">2.  </w:t>
            </w:r>
            <w:r w:rsidR="00B94CA0">
              <w:t>IPMA-USA</w:t>
            </w:r>
            <w:r>
              <w:t xml:space="preserve"> Code of Ethics</w:t>
            </w:r>
          </w:p>
        </w:tc>
      </w:tr>
      <w:tr w:rsidR="00F9171A" w14:paraId="5AA75EBD" w14:textId="77777777" w:rsidTr="004D35BB">
        <w:trPr>
          <w:cantSplit/>
          <w:jc w:val="center"/>
        </w:trPr>
        <w:tc>
          <w:tcPr>
            <w:tcW w:w="9936" w:type="dxa"/>
            <w:shd w:val="clear" w:color="auto" w:fill="auto"/>
          </w:tcPr>
          <w:p w14:paraId="255E488F" w14:textId="77777777" w:rsidR="00F9171A" w:rsidRPr="00710AC0" w:rsidRDefault="00F9171A" w:rsidP="00006CEB">
            <w:pPr>
              <w:pStyle w:val="PMCertTableText"/>
            </w:pPr>
            <w:r w:rsidRPr="00710AC0">
              <w:t>In recognition of my personal obligation to the project management profession and to the communities it serves, I do hereby commit myself to behave ethically and professionally. Specifically, I agree that I will:</w:t>
            </w:r>
          </w:p>
          <w:p w14:paraId="2D126320" w14:textId="00C2746D" w:rsidR="00F9171A" w:rsidRPr="00710AC0" w:rsidRDefault="00142215" w:rsidP="00142215">
            <w:pPr>
              <w:pStyle w:val="PMCertTableText"/>
              <w:ind w:left="342" w:hanging="342"/>
            </w:pPr>
            <w:r>
              <w:t>1.</w:t>
            </w:r>
            <w:r>
              <w:tab/>
            </w:r>
            <w:r w:rsidR="00F9171A" w:rsidRPr="00710AC0" w:rsidDel="00E947C8">
              <w:t>A</w:t>
            </w:r>
            <w:r w:rsidR="00F9171A" w:rsidRPr="00710AC0">
              <w:t>ccept responsibility for my actions.</w:t>
            </w:r>
          </w:p>
          <w:p w14:paraId="35719FE9" w14:textId="7A458C6C" w:rsidR="00F9171A" w:rsidRPr="00710AC0" w:rsidRDefault="00582D2A" w:rsidP="00142215">
            <w:pPr>
              <w:pStyle w:val="PMCertTableText"/>
              <w:ind w:left="342" w:hanging="342"/>
            </w:pPr>
            <w:r>
              <w:t>2.</w:t>
            </w:r>
            <w:r w:rsidR="00142215">
              <w:tab/>
            </w:r>
            <w:r w:rsidR="00F9171A" w:rsidRPr="00710AC0">
              <w:t>Treat all persons fairly regardless of their race, religion, gender, disability, age, national origin, or any other differences.</w:t>
            </w:r>
          </w:p>
          <w:p w14:paraId="63108CF4" w14:textId="16FED58F" w:rsidR="00F9171A" w:rsidRPr="00710AC0" w:rsidRDefault="00582D2A" w:rsidP="00142215">
            <w:pPr>
              <w:pStyle w:val="PMCertTableText"/>
              <w:ind w:left="342" w:hanging="342"/>
            </w:pPr>
            <w:r>
              <w:t>3.</w:t>
            </w:r>
            <w:r w:rsidR="00142215">
              <w:tab/>
            </w:r>
            <w:r w:rsidR="00F9171A" w:rsidRPr="00710AC0">
              <w:t>Avoid injuring others, their property, their reputation, or their employment by false or misleading words or action.</w:t>
            </w:r>
          </w:p>
          <w:p w14:paraId="0CFC4848" w14:textId="2371C4C3" w:rsidR="00F9171A" w:rsidRPr="00710AC0" w:rsidRDefault="00582D2A" w:rsidP="00142215">
            <w:pPr>
              <w:pStyle w:val="PMCertTableText"/>
              <w:ind w:left="342" w:hanging="342"/>
            </w:pPr>
            <w:r>
              <w:t>4.</w:t>
            </w:r>
            <w:r w:rsidR="00142215">
              <w:tab/>
            </w:r>
            <w:r w:rsidR="00F9171A" w:rsidRPr="00710AC0">
              <w:t>Make a concerted effort to meet my commitments, and to promptly notify those affected when I am unable to do so.</w:t>
            </w:r>
          </w:p>
          <w:p w14:paraId="456DAB40" w14:textId="2024EDBA" w:rsidR="00F9171A" w:rsidRPr="00710AC0" w:rsidRDefault="00142215" w:rsidP="00142215">
            <w:pPr>
              <w:pStyle w:val="PMCertTableText"/>
              <w:ind w:left="342" w:hanging="342"/>
            </w:pPr>
            <w:r>
              <w:t>5.</w:t>
            </w:r>
            <w:r>
              <w:tab/>
            </w:r>
            <w:r w:rsidR="00F9171A" w:rsidRPr="00710AC0">
              <w:t>Work to ensure that my professional commitments are based on shared understanding.</w:t>
            </w:r>
          </w:p>
          <w:p w14:paraId="1B4F9FD4" w14:textId="7AB4866E" w:rsidR="00F9171A" w:rsidRPr="00710AC0" w:rsidRDefault="00582D2A" w:rsidP="00142215">
            <w:pPr>
              <w:pStyle w:val="PMCertTableText"/>
              <w:ind w:left="342" w:hanging="342"/>
            </w:pPr>
            <w:r>
              <w:t>6</w:t>
            </w:r>
            <w:r w:rsidR="00142215">
              <w:t>.</w:t>
            </w:r>
            <w:r w:rsidR="00142215">
              <w:tab/>
            </w:r>
            <w:r w:rsidR="00F9171A" w:rsidRPr="00710AC0">
              <w:t>Avoid real or perceived conflicts of interest whenever possible, and disclose them to affected parties when they do exist.</w:t>
            </w:r>
          </w:p>
          <w:p w14:paraId="58B338DE" w14:textId="6DFEDD73" w:rsidR="00F9171A" w:rsidRPr="00710AC0" w:rsidRDefault="00582D2A" w:rsidP="00142215">
            <w:pPr>
              <w:pStyle w:val="PMCertTableText"/>
              <w:ind w:left="342" w:hanging="342"/>
            </w:pPr>
            <w:r>
              <w:t>7</w:t>
            </w:r>
            <w:r w:rsidR="00142215">
              <w:t>.</w:t>
            </w:r>
            <w:r w:rsidR="00142215">
              <w:tab/>
            </w:r>
            <w:r w:rsidR="00F9171A" w:rsidRPr="00710AC0">
              <w:t>Reject bribery in the conduct of my professional responsibilities.</w:t>
            </w:r>
          </w:p>
          <w:p w14:paraId="6E9986F8" w14:textId="5A87EAB0" w:rsidR="00F9171A" w:rsidRPr="00710AC0" w:rsidRDefault="00582D2A" w:rsidP="00142215">
            <w:pPr>
              <w:pStyle w:val="PMCertTableText"/>
              <w:ind w:left="342" w:hanging="342"/>
            </w:pPr>
            <w:r>
              <w:t>8</w:t>
            </w:r>
            <w:r w:rsidR="00142215">
              <w:t>.</w:t>
            </w:r>
            <w:r w:rsidR="00142215">
              <w:tab/>
            </w:r>
            <w:r w:rsidR="00F9171A" w:rsidRPr="00710AC0">
              <w:t>Be honest in representing my professional capabilities.</w:t>
            </w:r>
          </w:p>
          <w:p w14:paraId="12DBCEA2" w14:textId="50E28A3A" w:rsidR="00F9171A" w:rsidRPr="00710AC0" w:rsidRDefault="00582D2A" w:rsidP="00142215">
            <w:pPr>
              <w:pStyle w:val="PMCertTableText"/>
              <w:ind w:left="342" w:hanging="342"/>
            </w:pPr>
            <w:r>
              <w:t>9</w:t>
            </w:r>
            <w:r w:rsidR="00142215">
              <w:t>.</w:t>
            </w:r>
            <w:r w:rsidR="00142215">
              <w:tab/>
            </w:r>
            <w:r w:rsidR="00F9171A" w:rsidRPr="00710AC0">
              <w:t>Be open to new ideas and concepts in project management.</w:t>
            </w:r>
          </w:p>
          <w:p w14:paraId="1592DE1E" w14:textId="5D1C8E5B" w:rsidR="00F9171A" w:rsidRPr="00710AC0" w:rsidRDefault="00582D2A" w:rsidP="00142215">
            <w:pPr>
              <w:pStyle w:val="PMCertTableText"/>
              <w:ind w:left="342" w:hanging="342"/>
            </w:pPr>
            <w:r>
              <w:t>10</w:t>
            </w:r>
            <w:r w:rsidR="00142215">
              <w:t>.</w:t>
            </w:r>
            <w:r w:rsidR="00142215">
              <w:tab/>
            </w:r>
            <w:r w:rsidR="00F9171A" w:rsidRPr="00710AC0">
              <w:t>Make a reasonable effort to maintain and improve my professional capabilities.</w:t>
            </w:r>
          </w:p>
          <w:p w14:paraId="6DC9329B" w14:textId="0896C3C5" w:rsidR="00F9171A" w:rsidRPr="00D26128" w:rsidRDefault="00582D2A" w:rsidP="00142215">
            <w:pPr>
              <w:pStyle w:val="PMCertTableText"/>
              <w:ind w:left="342" w:hanging="342"/>
            </w:pPr>
            <w:r>
              <w:t>11</w:t>
            </w:r>
            <w:r w:rsidR="00142215">
              <w:t>.</w:t>
            </w:r>
            <w:r w:rsidR="00142215">
              <w:tab/>
            </w:r>
            <w:r w:rsidR="00F9171A" w:rsidRPr="00710AC0">
              <w:t>Assist colleagues and co-workers in their professional development, and support them in th</w:t>
            </w:r>
            <w:r w:rsidR="0067219A">
              <w:t>eir efforts to behave ethically</w:t>
            </w:r>
            <w:r w:rsidR="00142215">
              <w:t xml:space="preserve"> </w:t>
            </w:r>
            <w:r w:rsidR="00F9171A" w:rsidRPr="00710AC0">
              <w:t>and professionally.</w:t>
            </w:r>
          </w:p>
        </w:tc>
      </w:tr>
    </w:tbl>
    <w:p w14:paraId="61EA715E" w14:textId="77777777" w:rsidR="00840F11" w:rsidRDefault="00840F11" w:rsidP="00840F11"/>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D0AAAA"/>
        <w:tblLook w:val="00A0" w:firstRow="1" w:lastRow="0" w:firstColumn="1" w:lastColumn="0" w:noHBand="0" w:noVBand="0"/>
      </w:tblPr>
      <w:tblGrid>
        <w:gridCol w:w="1584"/>
        <w:gridCol w:w="8352"/>
      </w:tblGrid>
      <w:tr w:rsidR="00840F11" w14:paraId="4D5DFA40" w14:textId="77777777" w:rsidTr="001163F8">
        <w:trPr>
          <w:cantSplit/>
          <w:jc w:val="center"/>
        </w:trPr>
        <w:tc>
          <w:tcPr>
            <w:tcW w:w="9936" w:type="dxa"/>
            <w:gridSpan w:val="2"/>
            <w:shd w:val="clear" w:color="auto" w:fill="FAEADA" w:themeFill="accent1"/>
          </w:tcPr>
          <w:p w14:paraId="0519E474" w14:textId="71991CDF" w:rsidR="00840F11" w:rsidRDefault="00840F11" w:rsidP="00EB1560">
            <w:pPr>
              <w:pStyle w:val="PMCertx000MajorHeading"/>
            </w:pPr>
            <w:r>
              <w:t xml:space="preserve">3.  Ethics </w:t>
            </w:r>
            <w:r w:rsidR="00FB20F2">
              <w:t xml:space="preserve">Policies and </w:t>
            </w:r>
            <w:r w:rsidR="00EB1560">
              <w:t>Procedure</w:t>
            </w:r>
            <w:r w:rsidR="002F2D0D">
              <w:t>s</w:t>
            </w:r>
          </w:p>
        </w:tc>
      </w:tr>
      <w:tr w:rsidR="001C4B02" w14:paraId="48AE93B7" w14:textId="77777777" w:rsidTr="00EB1560">
        <w:tblPrEx>
          <w:shd w:val="clear" w:color="auto" w:fill="auto"/>
        </w:tblPrEx>
        <w:trPr>
          <w:cantSplit/>
          <w:jc w:val="center"/>
        </w:trPr>
        <w:tc>
          <w:tcPr>
            <w:tcW w:w="1584" w:type="dxa"/>
          </w:tcPr>
          <w:p w14:paraId="5F728C38" w14:textId="77777777" w:rsidR="001C4B02" w:rsidRDefault="001C4B02" w:rsidP="001163F8">
            <w:pPr>
              <w:pStyle w:val="PMCertTableLabel"/>
            </w:pPr>
            <w:r w:rsidRPr="00131630">
              <w:t>Policy</w:t>
            </w:r>
          </w:p>
          <w:p w14:paraId="487A24F9" w14:textId="77777777" w:rsidR="001C4B02" w:rsidRDefault="001C4B02" w:rsidP="001163F8">
            <w:pPr>
              <w:pStyle w:val="PMCertTableLabel"/>
            </w:pPr>
          </w:p>
        </w:tc>
        <w:tc>
          <w:tcPr>
            <w:tcW w:w="8352" w:type="dxa"/>
          </w:tcPr>
          <w:p w14:paraId="5F6841D4" w14:textId="1448E8F9" w:rsidR="00582D2A" w:rsidRDefault="001C4B02" w:rsidP="00582D2A">
            <w:pPr>
              <w:pStyle w:val="PMCertTableText"/>
            </w:pPr>
            <w:r w:rsidRPr="00006CEB">
              <w:t xml:space="preserve">It is the policy of </w:t>
            </w:r>
            <w:r w:rsidR="00B94CA0">
              <w:t>IPMA-USA</w:t>
            </w:r>
            <w:r w:rsidRPr="00006CEB">
              <w:t xml:space="preserve"> that all certificants are required to agree to abide by the </w:t>
            </w:r>
            <w:r w:rsidR="00B94CA0">
              <w:t>IPMA-USA</w:t>
            </w:r>
            <w:r w:rsidRPr="00006CEB">
              <w:t xml:space="preserve"> Code of Ethics.</w:t>
            </w:r>
          </w:p>
          <w:p w14:paraId="5EB45F08" w14:textId="3169640F" w:rsidR="001C4B02" w:rsidRPr="00006CEB" w:rsidRDefault="001C4B02" w:rsidP="00582D2A">
            <w:pPr>
              <w:pStyle w:val="PMCertTableText"/>
            </w:pPr>
            <w:r w:rsidRPr="00006CEB">
              <w:t xml:space="preserve">It is the policy of </w:t>
            </w:r>
            <w:r w:rsidR="00B94CA0">
              <w:t>IPMA-USA</w:t>
            </w:r>
            <w:r w:rsidR="00C54EB7">
              <w:t>’s Certification Body</w:t>
            </w:r>
            <w:r w:rsidRPr="00006CEB">
              <w:t xml:space="preserve"> that certificants who violate their Code of Ethics should be reported to </w:t>
            </w:r>
            <w:r w:rsidR="00B94CA0">
              <w:t>IPMA-USA</w:t>
            </w:r>
            <w:r w:rsidRPr="00006CEB">
              <w:t xml:space="preserve"> and should be adjudicated according to </w:t>
            </w:r>
            <w:r w:rsidR="00B94CA0">
              <w:t>IPMA-USA</w:t>
            </w:r>
            <w:r w:rsidRPr="00006CEB">
              <w:t>’s policies and procedures.</w:t>
            </w:r>
          </w:p>
        </w:tc>
      </w:tr>
      <w:tr w:rsidR="001C4B02" w14:paraId="3F1CDD3A" w14:textId="77777777" w:rsidTr="00EB1560">
        <w:tblPrEx>
          <w:shd w:val="clear" w:color="auto" w:fill="auto"/>
        </w:tblPrEx>
        <w:trPr>
          <w:cantSplit/>
          <w:jc w:val="center"/>
        </w:trPr>
        <w:tc>
          <w:tcPr>
            <w:tcW w:w="1584" w:type="dxa"/>
          </w:tcPr>
          <w:p w14:paraId="6C65BD34" w14:textId="77777777" w:rsidR="001C4B02" w:rsidRDefault="001C4B02" w:rsidP="001163F8">
            <w:pPr>
              <w:pStyle w:val="PMCertTableLabel"/>
            </w:pPr>
            <w:r w:rsidRPr="00131630">
              <w:t>Confirmation of Decision</w:t>
            </w:r>
          </w:p>
        </w:tc>
        <w:tc>
          <w:tcPr>
            <w:tcW w:w="8352" w:type="dxa"/>
          </w:tcPr>
          <w:p w14:paraId="1618590C" w14:textId="29DB91F5" w:rsidR="001C4B02" w:rsidRPr="00006CEB" w:rsidRDefault="001C4B02" w:rsidP="001163F8">
            <w:pPr>
              <w:pStyle w:val="PMCertTableText"/>
            </w:pPr>
            <w:r w:rsidRPr="00006CEB">
              <w:t xml:space="preserve">An </w:t>
            </w:r>
            <w:r w:rsidR="00B94CA0">
              <w:t>IPMA-USA</w:t>
            </w:r>
            <w:r w:rsidRPr="00006CEB">
              <w:t xml:space="preserve"> recommendation to withdraw or suspend certification must be confirmed by the Board of </w:t>
            </w:r>
            <w:r w:rsidR="00B94CA0">
              <w:t>IPMA-USA</w:t>
            </w:r>
            <w:r w:rsidRPr="00006CEB">
              <w:t xml:space="preserve">’s Certification Body, PMCert. If the Certification Body declines to approve the </w:t>
            </w:r>
            <w:r w:rsidR="00B94CA0">
              <w:t>IPMA-USA</w:t>
            </w:r>
            <w:r w:rsidRPr="00006CEB">
              <w:t xml:space="preserve"> recommendation, </w:t>
            </w:r>
            <w:r w:rsidR="00B94CA0">
              <w:t>IPMA-USA</w:t>
            </w:r>
            <w:r w:rsidRPr="00006CEB">
              <w:t xml:space="preserve"> may impose other penalties, but has no right to overrule the decision of the Certification Body.</w:t>
            </w:r>
          </w:p>
        </w:tc>
      </w:tr>
    </w:tbl>
    <w:p w14:paraId="7879CFC1" w14:textId="77777777" w:rsidR="008071D9" w:rsidRDefault="008071D9" w:rsidP="008071D9"/>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D0AAAA"/>
        <w:tblLook w:val="00A0" w:firstRow="1" w:lastRow="0" w:firstColumn="1" w:lastColumn="0" w:noHBand="0" w:noVBand="0"/>
      </w:tblPr>
      <w:tblGrid>
        <w:gridCol w:w="9936"/>
      </w:tblGrid>
      <w:tr w:rsidR="00840F11" w14:paraId="7E13C894" w14:textId="77777777" w:rsidTr="001163F8">
        <w:trPr>
          <w:cantSplit/>
          <w:jc w:val="center"/>
        </w:trPr>
        <w:tc>
          <w:tcPr>
            <w:tcW w:w="9936" w:type="dxa"/>
            <w:shd w:val="clear" w:color="auto" w:fill="FAEADA" w:themeFill="accent1"/>
          </w:tcPr>
          <w:p w14:paraId="53B5BCAB" w14:textId="2550B142" w:rsidR="00840F11" w:rsidRDefault="00094787" w:rsidP="00856D8A">
            <w:pPr>
              <w:pStyle w:val="PMCertx000MajorHeading"/>
              <w:pageBreakBefore/>
            </w:pPr>
            <w:r>
              <w:lastRenderedPageBreak/>
              <w:t>4.  Appeal</w:t>
            </w:r>
            <w:r w:rsidR="00FB20F2">
              <w:t xml:space="preserve"> Policies and</w:t>
            </w:r>
            <w:r w:rsidR="00840F11">
              <w:t xml:space="preserve"> </w:t>
            </w:r>
            <w:r w:rsidR="00EB1560">
              <w:t>Procedure</w:t>
            </w:r>
            <w:r w:rsidR="002F2D0D">
              <w:t>s</w:t>
            </w:r>
          </w:p>
        </w:tc>
      </w:tr>
    </w:tbl>
    <w:p w14:paraId="2322C258" w14:textId="77777777" w:rsidR="00840F11" w:rsidRDefault="00840F11" w:rsidP="00840F11"/>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A0" w:firstRow="1" w:lastRow="0" w:firstColumn="1" w:lastColumn="0" w:noHBand="0" w:noVBand="0"/>
      </w:tblPr>
      <w:tblGrid>
        <w:gridCol w:w="1620"/>
        <w:gridCol w:w="8316"/>
      </w:tblGrid>
      <w:tr w:rsidR="006B15B7" w14:paraId="2341CAF8" w14:textId="77777777" w:rsidTr="001163F8">
        <w:trPr>
          <w:cantSplit/>
          <w:jc w:val="center"/>
        </w:trPr>
        <w:tc>
          <w:tcPr>
            <w:tcW w:w="9936" w:type="dxa"/>
            <w:gridSpan w:val="2"/>
            <w:shd w:val="clear" w:color="auto" w:fill="CCEEFF" w:themeFill="accent2"/>
          </w:tcPr>
          <w:p w14:paraId="573EE771" w14:textId="3BA8FF1C" w:rsidR="006B15B7" w:rsidRDefault="00D80D6D" w:rsidP="001163F8">
            <w:pPr>
              <w:pStyle w:val="PMCertxx00KeyTopic"/>
            </w:pPr>
            <w:r>
              <w:t>4.1</w:t>
            </w:r>
            <w:r w:rsidR="006B15B7">
              <w:tab/>
              <w:t>Overview</w:t>
            </w:r>
          </w:p>
        </w:tc>
      </w:tr>
      <w:tr w:rsidR="006B15B7" w14:paraId="47BC5D81" w14:textId="77777777" w:rsidTr="001163F8">
        <w:trPr>
          <w:cantSplit/>
          <w:jc w:val="center"/>
        </w:trPr>
        <w:tc>
          <w:tcPr>
            <w:tcW w:w="1620" w:type="dxa"/>
            <w:shd w:val="clear" w:color="auto" w:fill="auto"/>
          </w:tcPr>
          <w:p w14:paraId="2E145BAB" w14:textId="77777777" w:rsidR="006B15B7" w:rsidRDefault="006B15B7" w:rsidP="001163F8">
            <w:pPr>
              <w:pStyle w:val="PMCertTableLabel"/>
            </w:pPr>
            <w:r>
              <w:t>Questions?</w:t>
            </w:r>
          </w:p>
        </w:tc>
        <w:tc>
          <w:tcPr>
            <w:tcW w:w="8316" w:type="dxa"/>
            <w:shd w:val="clear" w:color="auto" w:fill="auto"/>
          </w:tcPr>
          <w:p w14:paraId="5E0D8536" w14:textId="6A4AE02B" w:rsidR="006B15B7" w:rsidRDefault="006B15B7" w:rsidP="001163F8">
            <w:pPr>
              <w:pStyle w:val="PMCertTableText"/>
            </w:pPr>
            <w:r w:rsidRPr="0047323A">
              <w:t xml:space="preserve">If you have </w:t>
            </w:r>
            <w:r>
              <w:t xml:space="preserve">any </w:t>
            </w:r>
            <w:r w:rsidRPr="0047323A">
              <w:t xml:space="preserve">questions about the </w:t>
            </w:r>
            <w:r>
              <w:t>appeals</w:t>
            </w:r>
            <w:r w:rsidRPr="0047323A">
              <w:t xml:space="preserve"> process, contact us at:</w:t>
            </w:r>
            <w:r>
              <w:t xml:space="preserve"> </w:t>
            </w:r>
            <w:hyperlink r:id="rId9" w:history="1">
              <w:r w:rsidR="00F45609">
                <w:rPr>
                  <w:rStyle w:val="Hyperlink"/>
                </w:rPr>
                <w:t>Cert-Board@IPMA-USA.org</w:t>
              </w:r>
            </w:hyperlink>
          </w:p>
        </w:tc>
      </w:tr>
      <w:tr w:rsidR="006B15B7" w14:paraId="054B6E45" w14:textId="77777777" w:rsidTr="001163F8">
        <w:trPr>
          <w:cantSplit/>
          <w:jc w:val="center"/>
        </w:trPr>
        <w:tc>
          <w:tcPr>
            <w:tcW w:w="9936" w:type="dxa"/>
            <w:gridSpan w:val="2"/>
            <w:shd w:val="clear" w:color="auto" w:fill="DEFECE" w:themeFill="accent3"/>
          </w:tcPr>
          <w:p w14:paraId="205C057E" w14:textId="018C9E08" w:rsidR="006B15B7" w:rsidRDefault="00D80D6D" w:rsidP="007E7377">
            <w:pPr>
              <w:pStyle w:val="PMCertxxx0Subheading"/>
            </w:pPr>
            <w:r>
              <w:t>4.</w:t>
            </w:r>
            <w:r w:rsidR="006B15B7">
              <w:t>1.1</w:t>
            </w:r>
            <w:r w:rsidR="006B15B7">
              <w:tab/>
            </w:r>
            <w:r w:rsidR="007E7377">
              <w:t>Statements of Policy</w:t>
            </w:r>
          </w:p>
        </w:tc>
      </w:tr>
      <w:tr w:rsidR="006B15B7" w14:paraId="002DC08D" w14:textId="77777777" w:rsidTr="001163F8">
        <w:trPr>
          <w:cantSplit/>
          <w:trHeight w:val="283"/>
          <w:jc w:val="center"/>
        </w:trPr>
        <w:tc>
          <w:tcPr>
            <w:tcW w:w="1620" w:type="dxa"/>
          </w:tcPr>
          <w:p w14:paraId="39D20916" w14:textId="77777777" w:rsidR="006B15B7" w:rsidRDefault="006B15B7" w:rsidP="001163F8">
            <w:pPr>
              <w:pStyle w:val="PMCertTableLabel"/>
            </w:pPr>
            <w:r w:rsidRPr="00131630">
              <w:t>Policy</w:t>
            </w:r>
          </w:p>
        </w:tc>
        <w:tc>
          <w:tcPr>
            <w:tcW w:w="8316" w:type="dxa"/>
          </w:tcPr>
          <w:p w14:paraId="49B3576D" w14:textId="36AC01D1" w:rsidR="006B15B7" w:rsidRPr="008C084F" w:rsidRDefault="006B15B7" w:rsidP="001163F8">
            <w:pPr>
              <w:pStyle w:val="PMCertTableText"/>
            </w:pPr>
            <w:r w:rsidRPr="008C084F">
              <w:t xml:space="preserve">It is the policy of </w:t>
            </w:r>
            <w:r w:rsidR="00B94CA0">
              <w:t>IPMA-USA</w:t>
            </w:r>
            <w:r w:rsidRPr="008C084F">
              <w:t xml:space="preserve"> that candidates may appeal an unfavorable decision to a pair of impartial assessors.</w:t>
            </w:r>
          </w:p>
        </w:tc>
      </w:tr>
      <w:tr w:rsidR="006B15B7" w14:paraId="0430637D" w14:textId="77777777" w:rsidTr="001163F8">
        <w:trPr>
          <w:cantSplit/>
          <w:trHeight w:val="283"/>
          <w:jc w:val="center"/>
        </w:trPr>
        <w:tc>
          <w:tcPr>
            <w:tcW w:w="1620" w:type="dxa"/>
          </w:tcPr>
          <w:p w14:paraId="76408D6D" w14:textId="77777777" w:rsidR="006B15B7" w:rsidRPr="00131630" w:rsidRDefault="006B15B7" w:rsidP="001163F8">
            <w:pPr>
              <w:pStyle w:val="PMCertTableLabel"/>
            </w:pPr>
            <w:r>
              <w:t>Policy</w:t>
            </w:r>
          </w:p>
        </w:tc>
        <w:tc>
          <w:tcPr>
            <w:tcW w:w="8316" w:type="dxa"/>
          </w:tcPr>
          <w:p w14:paraId="257E953F" w14:textId="13335F6E" w:rsidR="006B15B7" w:rsidRPr="008C084F" w:rsidRDefault="007E7377" w:rsidP="001163F8">
            <w:pPr>
              <w:pStyle w:val="PMCertTableText"/>
            </w:pPr>
            <w:r w:rsidRPr="008C084F">
              <w:t xml:space="preserve">It is the policy of </w:t>
            </w:r>
            <w:r w:rsidR="00B94CA0">
              <w:t>IPMA-USA</w:t>
            </w:r>
            <w:r>
              <w:t xml:space="preserve"> that a</w:t>
            </w:r>
            <w:r w:rsidR="006B15B7" w:rsidRPr="008C084F">
              <w:t xml:space="preserve"> candidate filing an appeal may secure legal counsel at their own expense. Under no circumstances, including a successful appeal, will </w:t>
            </w:r>
            <w:r w:rsidR="00B94CA0">
              <w:t>IPMA-USA</w:t>
            </w:r>
            <w:r w:rsidR="006B15B7" w:rsidRPr="008C084F">
              <w:t xml:space="preserve"> or PMCert or their officers, employees, or representatives be liable for a candidate’s or an appellant’s legal fees.</w:t>
            </w:r>
          </w:p>
        </w:tc>
      </w:tr>
      <w:tr w:rsidR="006B15B7" w14:paraId="56F13928" w14:textId="77777777" w:rsidTr="001163F8">
        <w:trPr>
          <w:cantSplit/>
          <w:jc w:val="center"/>
        </w:trPr>
        <w:tc>
          <w:tcPr>
            <w:tcW w:w="9936" w:type="dxa"/>
            <w:gridSpan w:val="2"/>
            <w:shd w:val="clear" w:color="auto" w:fill="DEFECE" w:themeFill="accent3"/>
          </w:tcPr>
          <w:p w14:paraId="10097C46" w14:textId="5236B793" w:rsidR="006B15B7" w:rsidRDefault="00D80D6D" w:rsidP="001163F8">
            <w:pPr>
              <w:pStyle w:val="PMCertxxx0Subheading"/>
            </w:pPr>
            <w:r>
              <w:t>4.</w:t>
            </w:r>
            <w:r w:rsidR="006B15B7">
              <w:t>1.2</w:t>
            </w:r>
            <w:r w:rsidR="006B15B7">
              <w:tab/>
              <w:t>Definitions</w:t>
            </w:r>
          </w:p>
        </w:tc>
      </w:tr>
      <w:tr w:rsidR="006B15B7" w14:paraId="6EC90211" w14:textId="77777777" w:rsidTr="001163F8">
        <w:trPr>
          <w:cantSplit/>
          <w:jc w:val="center"/>
        </w:trPr>
        <w:tc>
          <w:tcPr>
            <w:tcW w:w="1620" w:type="dxa"/>
          </w:tcPr>
          <w:p w14:paraId="7F2AA86A" w14:textId="77777777" w:rsidR="006B15B7" w:rsidRDefault="006B15B7" w:rsidP="001163F8">
            <w:pPr>
              <w:pStyle w:val="PMCertTableLabel"/>
              <w:rPr>
                <w:b w:val="0"/>
                <w:bCs/>
                <w:noProof/>
              </w:rPr>
            </w:pPr>
            <w:r>
              <w:t>Appeal</w:t>
            </w:r>
          </w:p>
        </w:tc>
        <w:tc>
          <w:tcPr>
            <w:tcW w:w="8316" w:type="dxa"/>
          </w:tcPr>
          <w:p w14:paraId="228BF880" w14:textId="00EB41E0" w:rsidR="006B15B7" w:rsidRDefault="006B15B7" w:rsidP="00F80FD6">
            <w:pPr>
              <w:pStyle w:val="PMCertTableText"/>
            </w:pPr>
            <w:r>
              <w:t>A request from an unsuccessful candidate to reverse an assessment decision.</w:t>
            </w:r>
          </w:p>
        </w:tc>
      </w:tr>
      <w:tr w:rsidR="006B15B7" w14:paraId="28AB0320" w14:textId="77777777" w:rsidTr="001163F8">
        <w:trPr>
          <w:cantSplit/>
          <w:jc w:val="center"/>
        </w:trPr>
        <w:tc>
          <w:tcPr>
            <w:tcW w:w="1620" w:type="dxa"/>
          </w:tcPr>
          <w:p w14:paraId="30612F87" w14:textId="77777777" w:rsidR="006B15B7" w:rsidRDefault="006B15B7" w:rsidP="001163F8">
            <w:pPr>
              <w:pStyle w:val="PMCertTableLabel"/>
              <w:rPr>
                <w:b w:val="0"/>
                <w:bCs/>
                <w:noProof/>
              </w:rPr>
            </w:pPr>
            <w:r>
              <w:t>Appellant</w:t>
            </w:r>
          </w:p>
        </w:tc>
        <w:tc>
          <w:tcPr>
            <w:tcW w:w="8316" w:type="dxa"/>
          </w:tcPr>
          <w:p w14:paraId="1B691082" w14:textId="77777777" w:rsidR="006B15B7" w:rsidRDefault="006B15B7" w:rsidP="001163F8">
            <w:pPr>
              <w:pStyle w:val="PMCertTableText"/>
            </w:pPr>
            <w:r>
              <w:t>The candidate filing the appeal.</w:t>
            </w:r>
          </w:p>
        </w:tc>
      </w:tr>
      <w:tr w:rsidR="006B15B7" w14:paraId="59735114" w14:textId="77777777" w:rsidTr="001163F8">
        <w:trPr>
          <w:cantSplit/>
          <w:jc w:val="center"/>
        </w:trPr>
        <w:tc>
          <w:tcPr>
            <w:tcW w:w="1620" w:type="dxa"/>
          </w:tcPr>
          <w:p w14:paraId="43A3A96F" w14:textId="77777777" w:rsidR="006B15B7" w:rsidRDefault="006B15B7" w:rsidP="001163F8">
            <w:pPr>
              <w:pStyle w:val="PMCertTableLabel"/>
            </w:pPr>
            <w:r>
              <w:t>Candidate</w:t>
            </w:r>
          </w:p>
        </w:tc>
        <w:tc>
          <w:tcPr>
            <w:tcW w:w="8316" w:type="dxa"/>
          </w:tcPr>
          <w:p w14:paraId="78A7D3BF" w14:textId="77777777" w:rsidR="006B15B7" w:rsidRDefault="006B15B7" w:rsidP="001163F8">
            <w:pPr>
              <w:pStyle w:val="PMCertTableText"/>
            </w:pPr>
            <w:r w:rsidRPr="00A850B7">
              <w:rPr>
                <w:szCs w:val="22"/>
              </w:rPr>
              <w:t>Person who has satisfied the entry requiremen</w:t>
            </w:r>
            <w:r>
              <w:rPr>
                <w:szCs w:val="22"/>
              </w:rPr>
              <w:t>ts of the certification system.</w:t>
            </w:r>
          </w:p>
        </w:tc>
      </w:tr>
      <w:tr w:rsidR="006B15B7" w14:paraId="230ADAD4" w14:textId="77777777" w:rsidTr="001163F8">
        <w:trPr>
          <w:cantSplit/>
          <w:jc w:val="center"/>
        </w:trPr>
        <w:tc>
          <w:tcPr>
            <w:tcW w:w="1620" w:type="dxa"/>
          </w:tcPr>
          <w:p w14:paraId="37FA4E7F" w14:textId="77777777" w:rsidR="006B15B7" w:rsidRDefault="006B15B7" w:rsidP="001163F8">
            <w:pPr>
              <w:pStyle w:val="PMCertTableLabel"/>
              <w:rPr>
                <w:b w:val="0"/>
                <w:bCs/>
                <w:noProof/>
              </w:rPr>
            </w:pPr>
            <w:r>
              <w:t xml:space="preserve">Exam </w:t>
            </w:r>
            <w:r w:rsidRPr="00131630">
              <w:t>Recheck</w:t>
            </w:r>
          </w:p>
        </w:tc>
        <w:tc>
          <w:tcPr>
            <w:tcW w:w="8316" w:type="dxa"/>
          </w:tcPr>
          <w:p w14:paraId="18A23D00" w14:textId="77777777" w:rsidR="006B15B7" w:rsidRDefault="006B15B7" w:rsidP="001163F8">
            <w:pPr>
              <w:pStyle w:val="PMCertTableText"/>
            </w:pPr>
            <w:r>
              <w:t>Verification</w:t>
            </w:r>
            <w:r w:rsidRPr="00131630">
              <w:t xml:space="preserve"> that </w:t>
            </w:r>
            <w:r>
              <w:t>the appellant’s</w:t>
            </w:r>
            <w:r w:rsidRPr="00131630">
              <w:t xml:space="preserve"> </w:t>
            </w:r>
            <w:r>
              <w:t xml:space="preserve">written </w:t>
            </w:r>
            <w:r w:rsidRPr="00131630">
              <w:t xml:space="preserve">exam </w:t>
            </w:r>
            <w:r>
              <w:t>was</w:t>
            </w:r>
            <w:r w:rsidRPr="00131630">
              <w:t xml:space="preserve"> </w:t>
            </w:r>
            <w:r>
              <w:t>scored</w:t>
            </w:r>
            <w:r w:rsidRPr="00131630">
              <w:t xml:space="preserve"> correctly.</w:t>
            </w:r>
          </w:p>
        </w:tc>
      </w:tr>
      <w:tr w:rsidR="006B15B7" w14:paraId="29A1F599" w14:textId="77777777" w:rsidTr="001163F8">
        <w:trPr>
          <w:cantSplit/>
          <w:jc w:val="center"/>
        </w:trPr>
        <w:tc>
          <w:tcPr>
            <w:tcW w:w="1620" w:type="dxa"/>
          </w:tcPr>
          <w:p w14:paraId="7279C8D6" w14:textId="77777777" w:rsidR="006B15B7" w:rsidRDefault="006B15B7" w:rsidP="001163F8">
            <w:pPr>
              <w:pStyle w:val="PMCertTableLabel"/>
              <w:rPr>
                <w:b w:val="0"/>
                <w:bCs/>
                <w:noProof/>
              </w:rPr>
            </w:pPr>
            <w:r>
              <w:t xml:space="preserve">Assessment </w:t>
            </w:r>
            <w:r w:rsidRPr="00131630">
              <w:t>Review</w:t>
            </w:r>
          </w:p>
        </w:tc>
        <w:tc>
          <w:tcPr>
            <w:tcW w:w="8316" w:type="dxa"/>
          </w:tcPr>
          <w:p w14:paraId="451AA111" w14:textId="2D85E934" w:rsidR="006B15B7" w:rsidRPr="008C084F" w:rsidRDefault="006B15B7" w:rsidP="001163F8">
            <w:pPr>
              <w:pStyle w:val="PMCertTableText"/>
            </w:pPr>
            <w:r w:rsidRPr="008C084F">
              <w:t xml:space="preserve">Verification that </w:t>
            </w:r>
            <w:r w:rsidR="00B94CA0">
              <w:t>IPMA-USA</w:t>
            </w:r>
            <w:r w:rsidRPr="008C084F">
              <w:t>’s policies and procedures were followed in the process of performing the appellant’s assessment.</w:t>
            </w:r>
          </w:p>
        </w:tc>
      </w:tr>
    </w:tbl>
    <w:p w14:paraId="6E25E479" w14:textId="77777777" w:rsidR="006B15B7" w:rsidRDefault="006B15B7" w:rsidP="006B15B7">
      <w:pPr>
        <w:pStyle w:val="PMCertNormal"/>
      </w:pPr>
    </w:p>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A0" w:firstRow="1" w:lastRow="0" w:firstColumn="1" w:lastColumn="0" w:noHBand="0" w:noVBand="0"/>
      </w:tblPr>
      <w:tblGrid>
        <w:gridCol w:w="1710"/>
        <w:gridCol w:w="8226"/>
      </w:tblGrid>
      <w:tr w:rsidR="006B15B7" w14:paraId="22439A18" w14:textId="77777777" w:rsidTr="001163F8">
        <w:trPr>
          <w:cantSplit/>
          <w:tblHeader/>
          <w:jc w:val="center"/>
        </w:trPr>
        <w:tc>
          <w:tcPr>
            <w:tcW w:w="9936" w:type="dxa"/>
            <w:gridSpan w:val="2"/>
            <w:shd w:val="clear" w:color="auto" w:fill="CCEEFF" w:themeFill="accent2"/>
          </w:tcPr>
          <w:p w14:paraId="3EBAE081" w14:textId="2199ECC8" w:rsidR="006B15B7" w:rsidRDefault="00D80D6D" w:rsidP="001163F8">
            <w:pPr>
              <w:pStyle w:val="PMCertxx00KeyTopic"/>
              <w:tabs>
                <w:tab w:val="left" w:pos="720"/>
                <w:tab w:val="left" w:pos="1440"/>
                <w:tab w:val="left" w:pos="2160"/>
                <w:tab w:val="left" w:pos="2880"/>
                <w:tab w:val="left" w:pos="3600"/>
                <w:tab w:val="center" w:pos="4860"/>
              </w:tabs>
            </w:pPr>
            <w:bookmarkStart w:id="2" w:name="_Toc269205170"/>
            <w:bookmarkStart w:id="3" w:name="_Toc269745957"/>
            <w:r>
              <w:t>4.2</w:t>
            </w:r>
            <w:r w:rsidR="006B15B7">
              <w:tab/>
              <w:t>Appeal of Certification Decisions</w:t>
            </w:r>
            <w:bookmarkEnd w:id="2"/>
            <w:bookmarkEnd w:id="3"/>
          </w:p>
        </w:tc>
      </w:tr>
      <w:tr w:rsidR="006B15B7" w14:paraId="13555B96" w14:textId="77777777" w:rsidTr="001163F8">
        <w:trPr>
          <w:cantSplit/>
          <w:jc w:val="center"/>
        </w:trPr>
        <w:tc>
          <w:tcPr>
            <w:tcW w:w="9936" w:type="dxa"/>
            <w:gridSpan w:val="2"/>
            <w:shd w:val="clear" w:color="auto" w:fill="DEFECE" w:themeFill="accent3"/>
          </w:tcPr>
          <w:p w14:paraId="167B4D68" w14:textId="49478A8C" w:rsidR="006B15B7" w:rsidRDefault="00D80D6D" w:rsidP="001163F8">
            <w:pPr>
              <w:pStyle w:val="PMCertxxx0Subheading"/>
              <w:tabs>
                <w:tab w:val="left" w:pos="720"/>
                <w:tab w:val="left" w:pos="1440"/>
                <w:tab w:val="left" w:pos="2160"/>
                <w:tab w:val="left" w:pos="3120"/>
              </w:tabs>
            </w:pPr>
            <w:r>
              <w:t>4.2</w:t>
            </w:r>
            <w:r w:rsidR="006B15B7">
              <w:t>.1</w:t>
            </w:r>
            <w:r w:rsidR="006B15B7">
              <w:tab/>
              <w:t>Grounds for Appeal</w:t>
            </w:r>
          </w:p>
        </w:tc>
      </w:tr>
      <w:tr w:rsidR="006B15B7" w14:paraId="41D31A7C" w14:textId="77777777" w:rsidTr="001163F8">
        <w:trPr>
          <w:cantSplit/>
          <w:jc w:val="center"/>
        </w:trPr>
        <w:tc>
          <w:tcPr>
            <w:tcW w:w="1710" w:type="dxa"/>
          </w:tcPr>
          <w:p w14:paraId="4CA743F0" w14:textId="77777777" w:rsidR="006B15B7" w:rsidRDefault="006B15B7" w:rsidP="001163F8">
            <w:pPr>
              <w:pStyle w:val="PMCertTableLabel"/>
            </w:pPr>
            <w:r w:rsidRPr="00131630">
              <w:t>General</w:t>
            </w:r>
          </w:p>
        </w:tc>
        <w:tc>
          <w:tcPr>
            <w:tcW w:w="8226" w:type="dxa"/>
          </w:tcPr>
          <w:p w14:paraId="47E61BBD" w14:textId="77777777" w:rsidR="006B15B7" w:rsidRPr="00131630" w:rsidRDefault="006B15B7" w:rsidP="001163F8">
            <w:pPr>
              <w:pStyle w:val="PMCertTableText"/>
            </w:pPr>
            <w:r>
              <w:t>An appeal must cite one of the following circumstances:</w:t>
            </w:r>
          </w:p>
          <w:p w14:paraId="61C2FB6C" w14:textId="70E2025E" w:rsidR="006B15B7" w:rsidRPr="00131630" w:rsidRDefault="006B15B7" w:rsidP="006B15B7">
            <w:pPr>
              <w:pStyle w:val="PMCertTableBullets"/>
              <w:ind w:left="288" w:hanging="288"/>
            </w:pPr>
            <w:r w:rsidRPr="00131630">
              <w:t xml:space="preserve">The </w:t>
            </w:r>
            <w:r>
              <w:t xml:space="preserve">documented </w:t>
            </w:r>
            <w:r w:rsidRPr="00131630">
              <w:t xml:space="preserve">policies and procedures of </w:t>
            </w:r>
            <w:r w:rsidR="00B94CA0">
              <w:t>IPMA-USA</w:t>
            </w:r>
            <w:r w:rsidRPr="00131630">
              <w:t xml:space="preserve"> </w:t>
            </w:r>
            <w:r>
              <w:t>were</w:t>
            </w:r>
            <w:r w:rsidRPr="00131630">
              <w:t xml:space="preserve"> not </w:t>
            </w:r>
            <w:r>
              <w:t>followed.</w:t>
            </w:r>
          </w:p>
          <w:p w14:paraId="10344F4E" w14:textId="706E491E" w:rsidR="006B15B7" w:rsidRPr="00D26128" w:rsidRDefault="006B15B7" w:rsidP="006B15B7">
            <w:pPr>
              <w:pStyle w:val="PMCertTableBullets"/>
              <w:ind w:left="288" w:hanging="288"/>
            </w:pPr>
            <w:r w:rsidRPr="00131630">
              <w:t xml:space="preserve">The </w:t>
            </w:r>
            <w:r>
              <w:t xml:space="preserve">documented </w:t>
            </w:r>
            <w:r w:rsidRPr="00131630">
              <w:t xml:space="preserve">policies and procedures of </w:t>
            </w:r>
            <w:r w:rsidR="00B94CA0">
              <w:t>IPMA-USA</w:t>
            </w:r>
            <w:r w:rsidRPr="00131630">
              <w:t xml:space="preserve"> do not </w:t>
            </w:r>
            <w:r>
              <w:t>allow for a fair and impartial assessment of</w:t>
            </w:r>
            <w:r w:rsidRPr="00131630">
              <w:t xml:space="preserve"> the </w:t>
            </w:r>
            <w:r>
              <w:t>appellant’s</w:t>
            </w:r>
            <w:r w:rsidRPr="00131630">
              <w:t xml:space="preserve"> </w:t>
            </w:r>
            <w:r>
              <w:t>competence</w:t>
            </w:r>
            <w:r w:rsidRPr="00131630">
              <w:t>.</w:t>
            </w:r>
          </w:p>
        </w:tc>
      </w:tr>
      <w:tr w:rsidR="006B15B7" w14:paraId="382A8799" w14:textId="77777777" w:rsidTr="001163F8">
        <w:trPr>
          <w:cantSplit/>
          <w:jc w:val="center"/>
        </w:trPr>
        <w:tc>
          <w:tcPr>
            <w:tcW w:w="1710" w:type="dxa"/>
          </w:tcPr>
          <w:p w14:paraId="5AABD4E5" w14:textId="77777777" w:rsidR="006B15B7" w:rsidRDefault="006B15B7" w:rsidP="001163F8">
            <w:pPr>
              <w:pStyle w:val="PMCertTableLabel"/>
            </w:pPr>
            <w:r>
              <w:t>Exclusions</w:t>
            </w:r>
          </w:p>
        </w:tc>
        <w:tc>
          <w:tcPr>
            <w:tcW w:w="8226" w:type="dxa"/>
          </w:tcPr>
          <w:p w14:paraId="0D134AD5" w14:textId="77777777" w:rsidR="006B15B7" w:rsidRPr="00C61066" w:rsidRDefault="006B15B7" w:rsidP="001163F8">
            <w:pPr>
              <w:pStyle w:val="PMCertTableText"/>
            </w:pPr>
            <w:r w:rsidRPr="00131630">
              <w:t xml:space="preserve">Appeals </w:t>
            </w:r>
            <w:r>
              <w:t>may</w:t>
            </w:r>
            <w:r w:rsidRPr="00131630">
              <w:t xml:space="preserve"> not to be used to supply additional evidence of competence. </w:t>
            </w:r>
          </w:p>
        </w:tc>
      </w:tr>
      <w:tr w:rsidR="006B15B7" w14:paraId="7F7BA1FB" w14:textId="77777777" w:rsidTr="001163F8">
        <w:trPr>
          <w:cantSplit/>
          <w:jc w:val="center"/>
        </w:trPr>
        <w:tc>
          <w:tcPr>
            <w:tcW w:w="9936" w:type="dxa"/>
            <w:gridSpan w:val="2"/>
            <w:shd w:val="clear" w:color="auto" w:fill="DEFECE" w:themeFill="accent3"/>
          </w:tcPr>
          <w:p w14:paraId="52A0D797" w14:textId="1117ED5D" w:rsidR="006B15B7" w:rsidRDefault="00D80D6D" w:rsidP="0064390E">
            <w:pPr>
              <w:pStyle w:val="PMCertxxx0Subheading"/>
              <w:tabs>
                <w:tab w:val="left" w:pos="720"/>
                <w:tab w:val="left" w:pos="1440"/>
                <w:tab w:val="left" w:pos="2160"/>
                <w:tab w:val="center" w:pos="4860"/>
              </w:tabs>
            </w:pPr>
            <w:r>
              <w:t>4.2</w:t>
            </w:r>
            <w:r w:rsidR="006B15B7">
              <w:t>.2</w:t>
            </w:r>
            <w:r w:rsidR="006B15B7">
              <w:tab/>
              <w:t>Filing an Appeal</w:t>
            </w:r>
          </w:p>
        </w:tc>
      </w:tr>
      <w:tr w:rsidR="006B15B7" w14:paraId="37295913" w14:textId="77777777" w:rsidTr="001163F8">
        <w:trPr>
          <w:cantSplit/>
          <w:jc w:val="center"/>
        </w:trPr>
        <w:tc>
          <w:tcPr>
            <w:tcW w:w="1710" w:type="dxa"/>
          </w:tcPr>
          <w:p w14:paraId="45020A20" w14:textId="77777777" w:rsidR="006B15B7" w:rsidRDefault="006B15B7" w:rsidP="001163F8">
            <w:pPr>
              <w:pStyle w:val="PMCertTableLabel"/>
            </w:pPr>
            <w:r>
              <w:t>Period for Appeal</w:t>
            </w:r>
          </w:p>
        </w:tc>
        <w:tc>
          <w:tcPr>
            <w:tcW w:w="8226" w:type="dxa"/>
          </w:tcPr>
          <w:p w14:paraId="7A4B55D9" w14:textId="77777777" w:rsidR="006B15B7" w:rsidRPr="00C61066" w:rsidRDefault="006B15B7" w:rsidP="001163F8">
            <w:pPr>
              <w:pStyle w:val="PMCertTableText"/>
            </w:pPr>
            <w:r w:rsidRPr="00131630">
              <w:t xml:space="preserve">Appeals must be submitted within </w:t>
            </w:r>
            <w:r>
              <w:t>30</w:t>
            </w:r>
            <w:r w:rsidRPr="00131630">
              <w:t xml:space="preserve"> </w:t>
            </w:r>
            <w:r>
              <w:t xml:space="preserve">calendar </w:t>
            </w:r>
            <w:r w:rsidRPr="00131630">
              <w:t xml:space="preserve">days </w:t>
            </w:r>
            <w:r>
              <w:t>of</w:t>
            </w:r>
            <w:r w:rsidRPr="00131630">
              <w:t xml:space="preserve"> the decision </w:t>
            </w:r>
            <w:r>
              <w:t>being appealed.</w:t>
            </w:r>
          </w:p>
        </w:tc>
      </w:tr>
      <w:tr w:rsidR="006B15B7" w14:paraId="6918E27A" w14:textId="77777777" w:rsidTr="001163F8">
        <w:trPr>
          <w:cantSplit/>
          <w:jc w:val="center"/>
        </w:trPr>
        <w:tc>
          <w:tcPr>
            <w:tcW w:w="1710" w:type="dxa"/>
          </w:tcPr>
          <w:p w14:paraId="484AEF77" w14:textId="77777777" w:rsidR="006B15B7" w:rsidRDefault="006B15B7" w:rsidP="001163F8">
            <w:pPr>
              <w:pStyle w:val="PMCertTableLabel"/>
            </w:pPr>
            <w:r>
              <w:t>Refunds</w:t>
            </w:r>
          </w:p>
        </w:tc>
        <w:tc>
          <w:tcPr>
            <w:tcW w:w="8226" w:type="dxa"/>
          </w:tcPr>
          <w:p w14:paraId="7DD17F98" w14:textId="10653467" w:rsidR="006B15B7" w:rsidRPr="00131630" w:rsidRDefault="006B15B7" w:rsidP="00226985">
            <w:pPr>
              <w:pStyle w:val="PMCertTableText"/>
            </w:pPr>
            <w:r>
              <w:t>The appeal fee</w:t>
            </w:r>
            <w:r w:rsidRPr="00397D9C">
              <w:t xml:space="preserve"> will be refunded </w:t>
            </w:r>
            <w:r>
              <w:t xml:space="preserve">in full </w:t>
            </w:r>
            <w:r w:rsidRPr="00397D9C">
              <w:t xml:space="preserve">if the </w:t>
            </w:r>
            <w:r w:rsidR="00226985">
              <w:t>appeal</w:t>
            </w:r>
            <w:r w:rsidRPr="00397D9C">
              <w:t xml:space="preserve"> reverses the original decision</w:t>
            </w:r>
            <w:r>
              <w:t>.</w:t>
            </w:r>
          </w:p>
        </w:tc>
      </w:tr>
      <w:tr w:rsidR="006B15B7" w14:paraId="327F641C" w14:textId="77777777" w:rsidTr="001163F8">
        <w:trPr>
          <w:cantSplit/>
          <w:jc w:val="center"/>
        </w:trPr>
        <w:tc>
          <w:tcPr>
            <w:tcW w:w="1710" w:type="dxa"/>
          </w:tcPr>
          <w:p w14:paraId="7AB550B0" w14:textId="77777777" w:rsidR="006B15B7" w:rsidRDefault="006B15B7" w:rsidP="001163F8">
            <w:pPr>
              <w:pStyle w:val="PMCertTableLabel"/>
            </w:pPr>
            <w:r>
              <w:t>Timing</w:t>
            </w:r>
          </w:p>
        </w:tc>
        <w:tc>
          <w:tcPr>
            <w:tcW w:w="8226" w:type="dxa"/>
          </w:tcPr>
          <w:p w14:paraId="18E55F22" w14:textId="77777777" w:rsidR="006B15B7" w:rsidRPr="00131630" w:rsidRDefault="006B15B7" w:rsidP="001163F8">
            <w:pPr>
              <w:pStyle w:val="PMCertTableText"/>
            </w:pPr>
            <w:r>
              <w:t>A</w:t>
            </w:r>
            <w:r w:rsidRPr="00131630">
              <w:t xml:space="preserve"> </w:t>
            </w:r>
            <w:r>
              <w:t>decision will</w:t>
            </w:r>
            <w:r w:rsidRPr="00131630">
              <w:t xml:space="preserve"> </w:t>
            </w:r>
            <w:r>
              <w:t>be</w:t>
            </w:r>
            <w:r w:rsidRPr="00131630">
              <w:t xml:space="preserve"> given </w:t>
            </w:r>
            <w:r>
              <w:t xml:space="preserve">to </w:t>
            </w:r>
            <w:r w:rsidRPr="00131630">
              <w:t xml:space="preserve">the </w:t>
            </w:r>
            <w:r>
              <w:t>appellant</w:t>
            </w:r>
            <w:r w:rsidRPr="00131630">
              <w:t xml:space="preserve"> within </w:t>
            </w:r>
            <w:r>
              <w:t>6</w:t>
            </w:r>
            <w:r w:rsidRPr="00131630">
              <w:t xml:space="preserve">0 days </w:t>
            </w:r>
            <w:r>
              <w:t>of</w:t>
            </w:r>
            <w:r w:rsidRPr="00131630">
              <w:t xml:space="preserve"> receipt of </w:t>
            </w:r>
            <w:r>
              <w:t>the</w:t>
            </w:r>
            <w:r w:rsidRPr="00131630">
              <w:t xml:space="preserve"> appeal.</w:t>
            </w:r>
          </w:p>
        </w:tc>
      </w:tr>
      <w:tr w:rsidR="006B15B7" w14:paraId="35612656" w14:textId="77777777" w:rsidTr="001163F8">
        <w:trPr>
          <w:cantSplit/>
          <w:jc w:val="center"/>
        </w:trPr>
        <w:tc>
          <w:tcPr>
            <w:tcW w:w="1710" w:type="dxa"/>
          </w:tcPr>
          <w:p w14:paraId="5C3047F5" w14:textId="77777777" w:rsidR="006B15B7" w:rsidRDefault="006B15B7" w:rsidP="001163F8">
            <w:pPr>
              <w:pStyle w:val="PMCertTableLabel"/>
            </w:pPr>
            <w:r>
              <w:t>Required Contents of Appeal Letter</w:t>
            </w:r>
          </w:p>
        </w:tc>
        <w:tc>
          <w:tcPr>
            <w:tcW w:w="8226" w:type="dxa"/>
          </w:tcPr>
          <w:p w14:paraId="43456E47" w14:textId="77777777" w:rsidR="006B15B7" w:rsidRDefault="006B15B7" w:rsidP="001163F8">
            <w:pPr>
              <w:pStyle w:val="PMCertTableText"/>
            </w:pPr>
            <w:r>
              <w:t>The appeal must include at least the following:</w:t>
            </w:r>
          </w:p>
          <w:p w14:paraId="59A45F53" w14:textId="77777777" w:rsidR="006B15B7" w:rsidRDefault="006B15B7" w:rsidP="006B15B7">
            <w:pPr>
              <w:pStyle w:val="PMCertTableBullets"/>
              <w:ind w:left="288" w:hanging="288"/>
            </w:pPr>
            <w:r>
              <w:t>Name of the appellant.</w:t>
            </w:r>
          </w:p>
          <w:p w14:paraId="11E9E293" w14:textId="2E866727" w:rsidR="006B15B7" w:rsidRDefault="00226985" w:rsidP="006B15B7">
            <w:pPr>
              <w:pStyle w:val="PMCertTableBullets"/>
              <w:ind w:left="288" w:hanging="288"/>
            </w:pPr>
            <w:r>
              <w:t>Documentation that the proper</w:t>
            </w:r>
            <w:r w:rsidR="006B15B7">
              <w:t xml:space="preserve"> fee </w:t>
            </w:r>
            <w:r>
              <w:t>has been paid.</w:t>
            </w:r>
          </w:p>
          <w:p w14:paraId="54A5D8B3" w14:textId="77777777" w:rsidR="006B15B7" w:rsidRDefault="006B15B7" w:rsidP="006B15B7">
            <w:pPr>
              <w:pStyle w:val="PMCertTableBullets"/>
              <w:ind w:left="288" w:hanging="288"/>
            </w:pPr>
            <w:r>
              <w:t>Date of the exam or interview whose results are being appealed.</w:t>
            </w:r>
          </w:p>
          <w:p w14:paraId="797726D0" w14:textId="77777777" w:rsidR="006B15B7" w:rsidRDefault="006B15B7" w:rsidP="006B15B7">
            <w:pPr>
              <w:pStyle w:val="PMCertTableBullets"/>
              <w:ind w:left="288" w:hanging="288"/>
            </w:pPr>
            <w:r>
              <w:t>Grounds for the appeal.</w:t>
            </w:r>
          </w:p>
          <w:p w14:paraId="6B18E6F5" w14:textId="77777777" w:rsidR="006B15B7" w:rsidRDefault="006B15B7" w:rsidP="006B15B7">
            <w:pPr>
              <w:pStyle w:val="PMCertTableBullets"/>
              <w:ind w:left="288" w:hanging="288"/>
            </w:pPr>
            <w:r>
              <w:t>Suggested corrective action (i.e., Exam Recheck or Assessment Review).</w:t>
            </w:r>
          </w:p>
        </w:tc>
      </w:tr>
      <w:tr w:rsidR="006B15B7" w14:paraId="05495424" w14:textId="77777777" w:rsidTr="001163F8">
        <w:trPr>
          <w:cantSplit/>
          <w:jc w:val="center"/>
        </w:trPr>
        <w:tc>
          <w:tcPr>
            <w:tcW w:w="1710" w:type="dxa"/>
          </w:tcPr>
          <w:p w14:paraId="6B088948" w14:textId="77777777" w:rsidR="006B15B7" w:rsidRDefault="006B15B7" w:rsidP="001163F8">
            <w:pPr>
              <w:pStyle w:val="PMCertTableLabel"/>
            </w:pPr>
            <w:r>
              <w:t>Submission</w:t>
            </w:r>
          </w:p>
        </w:tc>
        <w:tc>
          <w:tcPr>
            <w:tcW w:w="8226" w:type="dxa"/>
          </w:tcPr>
          <w:p w14:paraId="41877968" w14:textId="4CB4BF7A" w:rsidR="006B15B7" w:rsidRPr="00790640" w:rsidRDefault="006B15B7" w:rsidP="001163F8">
            <w:pPr>
              <w:pStyle w:val="PMCertTableText"/>
            </w:pPr>
            <w:r w:rsidRPr="00790640">
              <w:t xml:space="preserve">Appeals must be submitted </w:t>
            </w:r>
            <w:r w:rsidR="00F32080">
              <w:t xml:space="preserve">via email to </w:t>
            </w:r>
            <w:r w:rsidR="00F32080" w:rsidRPr="00F32080">
              <w:rPr>
                <w:color w:val="0000FF" w:themeColor="background2"/>
              </w:rPr>
              <w:t>Cert-Board@IPMA-USA.org</w:t>
            </w:r>
            <w:r w:rsidR="00F32080">
              <w:t>.</w:t>
            </w:r>
          </w:p>
        </w:tc>
      </w:tr>
    </w:tbl>
    <w:p w14:paraId="11E25855" w14:textId="77777777" w:rsidR="006B15B7" w:rsidRDefault="006B15B7" w:rsidP="006B15B7">
      <w:pPr>
        <w:pStyle w:val="PMCertNormal"/>
      </w:pPr>
    </w:p>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A0" w:firstRow="1" w:lastRow="0" w:firstColumn="1" w:lastColumn="0" w:noHBand="0" w:noVBand="0"/>
      </w:tblPr>
      <w:tblGrid>
        <w:gridCol w:w="1656"/>
        <w:gridCol w:w="8280"/>
      </w:tblGrid>
      <w:tr w:rsidR="006B15B7" w14:paraId="0684E9CC" w14:textId="77777777" w:rsidTr="001163F8">
        <w:trPr>
          <w:cantSplit/>
          <w:jc w:val="center"/>
        </w:trPr>
        <w:tc>
          <w:tcPr>
            <w:tcW w:w="9936" w:type="dxa"/>
            <w:gridSpan w:val="2"/>
            <w:shd w:val="clear" w:color="auto" w:fill="CCEEFF" w:themeFill="accent2"/>
          </w:tcPr>
          <w:p w14:paraId="336360CA" w14:textId="5DF9C4BA" w:rsidR="006B15B7" w:rsidRDefault="006B15B7" w:rsidP="00F32080">
            <w:pPr>
              <w:pStyle w:val="PMCertxx00KeyTopic"/>
              <w:pageBreakBefore/>
              <w:tabs>
                <w:tab w:val="left" w:pos="720"/>
                <w:tab w:val="left" w:pos="1440"/>
                <w:tab w:val="left" w:pos="2160"/>
                <w:tab w:val="left" w:pos="2880"/>
                <w:tab w:val="left" w:pos="3600"/>
                <w:tab w:val="center" w:pos="4860"/>
              </w:tabs>
            </w:pPr>
            <w:r>
              <w:lastRenderedPageBreak/>
              <w:t>4.</w:t>
            </w:r>
            <w:r w:rsidR="00D80D6D">
              <w:t>3</w:t>
            </w:r>
            <w:r>
              <w:tab/>
              <w:t>Procedure for Conducting an Exam Recheck</w:t>
            </w:r>
          </w:p>
        </w:tc>
      </w:tr>
      <w:tr w:rsidR="006B15B7" w14:paraId="36E425B9" w14:textId="77777777" w:rsidTr="001163F8">
        <w:trPr>
          <w:cantSplit/>
          <w:jc w:val="center"/>
        </w:trPr>
        <w:tc>
          <w:tcPr>
            <w:tcW w:w="1656" w:type="dxa"/>
          </w:tcPr>
          <w:p w14:paraId="3409E45E" w14:textId="77777777" w:rsidR="006B15B7" w:rsidRDefault="006B15B7" w:rsidP="001163F8">
            <w:pPr>
              <w:pStyle w:val="PMCertTableLabel"/>
            </w:pPr>
            <w:r>
              <w:t>Staffing</w:t>
            </w:r>
          </w:p>
        </w:tc>
        <w:tc>
          <w:tcPr>
            <w:tcW w:w="8280" w:type="dxa"/>
          </w:tcPr>
          <w:p w14:paraId="7A8AB8E5" w14:textId="269BD189" w:rsidR="006B15B7" w:rsidRPr="00790640" w:rsidRDefault="006B15B7" w:rsidP="001163F8">
            <w:pPr>
              <w:pStyle w:val="PMCertTableText"/>
            </w:pPr>
            <w:r w:rsidRPr="00790640">
              <w:t xml:space="preserve">The Exam Recheck will be performed by two assessors who were not involved in scoring the original exam. The assessors will be appointed by the Certification Appeals Committee Chair and will be compensated according to </w:t>
            </w:r>
            <w:r w:rsidR="00B94CA0">
              <w:t>IPMA-USA</w:t>
            </w:r>
            <w:r w:rsidRPr="00790640">
              <w:t>’s normal practices.</w:t>
            </w:r>
          </w:p>
        </w:tc>
      </w:tr>
      <w:tr w:rsidR="006B15B7" w14:paraId="3E296C6B" w14:textId="77777777" w:rsidTr="001163F8">
        <w:trPr>
          <w:cantSplit/>
          <w:jc w:val="center"/>
        </w:trPr>
        <w:tc>
          <w:tcPr>
            <w:tcW w:w="1656" w:type="dxa"/>
          </w:tcPr>
          <w:p w14:paraId="6987FFD9" w14:textId="77777777" w:rsidR="006B15B7" w:rsidRDefault="006B15B7" w:rsidP="001163F8">
            <w:pPr>
              <w:pStyle w:val="PMCertTableLabel"/>
            </w:pPr>
            <w:r>
              <w:t>Process</w:t>
            </w:r>
          </w:p>
        </w:tc>
        <w:tc>
          <w:tcPr>
            <w:tcW w:w="8280" w:type="dxa"/>
          </w:tcPr>
          <w:p w14:paraId="216F1947" w14:textId="77777777" w:rsidR="006B15B7" w:rsidRPr="00790640" w:rsidRDefault="006B15B7" w:rsidP="001163F8">
            <w:pPr>
              <w:pStyle w:val="PMCertTableText"/>
            </w:pPr>
            <w:r w:rsidRPr="00790640">
              <w:t>The Exam Recheck Assessors will determine an appropriate approach to the exam recheck based on what is being challenged. They may review any or all of the activities related to the assessment decision. They may interview the appellant or anyone else involved in the process of administering and scoring the exam.</w:t>
            </w:r>
          </w:p>
        </w:tc>
      </w:tr>
      <w:tr w:rsidR="006B15B7" w14:paraId="6909E15A" w14:textId="77777777" w:rsidTr="001163F8">
        <w:trPr>
          <w:cantSplit/>
          <w:jc w:val="center"/>
        </w:trPr>
        <w:tc>
          <w:tcPr>
            <w:tcW w:w="1656" w:type="dxa"/>
          </w:tcPr>
          <w:p w14:paraId="5631247B" w14:textId="77777777" w:rsidR="006B15B7" w:rsidRDefault="006B15B7" w:rsidP="001163F8">
            <w:pPr>
              <w:pStyle w:val="PMCertTableLabel"/>
            </w:pPr>
            <w:r>
              <w:t>Decision</w:t>
            </w:r>
          </w:p>
        </w:tc>
        <w:tc>
          <w:tcPr>
            <w:tcW w:w="8280" w:type="dxa"/>
          </w:tcPr>
          <w:p w14:paraId="365153D5" w14:textId="2B91D38A" w:rsidR="006B15B7" w:rsidRPr="00790640" w:rsidRDefault="006B15B7" w:rsidP="001163F8">
            <w:pPr>
              <w:pStyle w:val="PMCertTableText"/>
            </w:pPr>
            <w:r w:rsidRPr="00790640">
              <w:t xml:space="preserve">The Exam Recheck Assessors will provide a written report of their findings to </w:t>
            </w:r>
            <w:r w:rsidR="00B94CA0">
              <w:t>IPMA-USA</w:t>
            </w:r>
            <w:r w:rsidRPr="00790640">
              <w:t xml:space="preserve">’s </w:t>
            </w:r>
            <w:r w:rsidR="00F32080">
              <w:t xml:space="preserve">Director of </w:t>
            </w:r>
            <w:r w:rsidRPr="00790640">
              <w:t xml:space="preserve">Certification. This report will include their recommended disposition of the appeal and any other required corrective action. The decision of the </w:t>
            </w:r>
            <w:r w:rsidR="00F32080">
              <w:t>Appeals Committee</w:t>
            </w:r>
            <w:r w:rsidRPr="00790640">
              <w:t xml:space="preserve"> is final and cannot be appealed further.</w:t>
            </w:r>
          </w:p>
        </w:tc>
      </w:tr>
    </w:tbl>
    <w:p w14:paraId="3B1724C5" w14:textId="77777777" w:rsidR="006B15B7" w:rsidRDefault="006B15B7" w:rsidP="00BF7699">
      <w:pPr>
        <w:pStyle w:val="PMCertNormal"/>
      </w:pPr>
    </w:p>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A0" w:firstRow="1" w:lastRow="0" w:firstColumn="1" w:lastColumn="0" w:noHBand="0" w:noVBand="0"/>
      </w:tblPr>
      <w:tblGrid>
        <w:gridCol w:w="1656"/>
        <w:gridCol w:w="8280"/>
      </w:tblGrid>
      <w:tr w:rsidR="006B15B7" w14:paraId="17D92B4C" w14:textId="77777777" w:rsidTr="001163F8">
        <w:trPr>
          <w:cantSplit/>
          <w:jc w:val="center"/>
        </w:trPr>
        <w:tc>
          <w:tcPr>
            <w:tcW w:w="9936" w:type="dxa"/>
            <w:gridSpan w:val="2"/>
            <w:shd w:val="clear" w:color="auto" w:fill="CCEEFF" w:themeFill="accent2"/>
          </w:tcPr>
          <w:p w14:paraId="01EA62B3" w14:textId="70F8921F" w:rsidR="006B15B7" w:rsidRDefault="00D80D6D" w:rsidP="00226985">
            <w:pPr>
              <w:pStyle w:val="PMCertxx00KeyTopic"/>
              <w:tabs>
                <w:tab w:val="left" w:pos="720"/>
                <w:tab w:val="left" w:pos="1440"/>
                <w:tab w:val="left" w:pos="2160"/>
                <w:tab w:val="left" w:pos="2880"/>
                <w:tab w:val="left" w:pos="3600"/>
                <w:tab w:val="center" w:pos="4860"/>
              </w:tabs>
            </w:pPr>
            <w:r>
              <w:t>4.4</w:t>
            </w:r>
            <w:r w:rsidR="006B15B7">
              <w:tab/>
              <w:t>Procedure for Conducting an Assessment Review</w:t>
            </w:r>
          </w:p>
        </w:tc>
      </w:tr>
      <w:tr w:rsidR="006B15B7" w14:paraId="23823B9E" w14:textId="77777777" w:rsidTr="001163F8">
        <w:trPr>
          <w:cantSplit/>
          <w:jc w:val="center"/>
        </w:trPr>
        <w:tc>
          <w:tcPr>
            <w:tcW w:w="1656" w:type="dxa"/>
          </w:tcPr>
          <w:p w14:paraId="015EB3EB" w14:textId="77777777" w:rsidR="006B15B7" w:rsidRDefault="006B15B7" w:rsidP="001163F8">
            <w:pPr>
              <w:pStyle w:val="PMCertTableLabel"/>
            </w:pPr>
            <w:r>
              <w:t>Staffing</w:t>
            </w:r>
          </w:p>
        </w:tc>
        <w:tc>
          <w:tcPr>
            <w:tcW w:w="8280" w:type="dxa"/>
          </w:tcPr>
          <w:p w14:paraId="2928F66B" w14:textId="77860EEA" w:rsidR="006B15B7" w:rsidRPr="00790640" w:rsidRDefault="006B15B7" w:rsidP="001163F8">
            <w:pPr>
              <w:pStyle w:val="PMCertTableText"/>
            </w:pPr>
            <w:r w:rsidRPr="00790640">
              <w:t xml:space="preserve">The Assessment Review will be performed by two assessors who were not involved in scoring the original exam. The assessors will be appointed by the Certification Appeals Committee Chair and will be compensated according to </w:t>
            </w:r>
            <w:r w:rsidR="00B94CA0">
              <w:t>IPMA-USA</w:t>
            </w:r>
            <w:r w:rsidRPr="00790640">
              <w:t>’s normal practices.</w:t>
            </w:r>
          </w:p>
        </w:tc>
      </w:tr>
      <w:tr w:rsidR="006B15B7" w14:paraId="673BDF9E" w14:textId="77777777" w:rsidTr="001163F8">
        <w:trPr>
          <w:cantSplit/>
          <w:jc w:val="center"/>
        </w:trPr>
        <w:tc>
          <w:tcPr>
            <w:tcW w:w="1656" w:type="dxa"/>
          </w:tcPr>
          <w:p w14:paraId="5635EC15" w14:textId="77777777" w:rsidR="006B15B7" w:rsidRDefault="006B15B7" w:rsidP="001163F8">
            <w:pPr>
              <w:pStyle w:val="PMCertTableLabel"/>
            </w:pPr>
            <w:r>
              <w:t>Process</w:t>
            </w:r>
          </w:p>
        </w:tc>
        <w:tc>
          <w:tcPr>
            <w:tcW w:w="8280" w:type="dxa"/>
          </w:tcPr>
          <w:p w14:paraId="6DAED55A" w14:textId="77777777" w:rsidR="006B15B7" w:rsidRPr="00C61066" w:rsidRDefault="006B15B7" w:rsidP="001163F8">
            <w:pPr>
              <w:pStyle w:val="PMCertTableText"/>
            </w:pPr>
            <w:r>
              <w:t xml:space="preserve">The Assessment Review Assessors will determine an appropriate approach to the Assessment Review based on what is being challenged. They may review any or all of the activities related to the assessment decision. They may interview the appellant or anyone else involved in the process of performing the assessment. However, they may </w:t>
            </w:r>
            <w:r w:rsidRPr="004C3B81">
              <w:rPr>
                <w:b/>
                <w:i/>
              </w:rPr>
              <w:t>not</w:t>
            </w:r>
            <w:r>
              <w:t xml:space="preserve"> consider additional evidence of competence that was not provided in the appellant’s original application.</w:t>
            </w:r>
          </w:p>
        </w:tc>
      </w:tr>
      <w:tr w:rsidR="006B15B7" w14:paraId="74AE49AF" w14:textId="77777777" w:rsidTr="001163F8">
        <w:trPr>
          <w:cantSplit/>
          <w:jc w:val="center"/>
        </w:trPr>
        <w:tc>
          <w:tcPr>
            <w:tcW w:w="1656" w:type="dxa"/>
          </w:tcPr>
          <w:p w14:paraId="7EFEAF66" w14:textId="77777777" w:rsidR="006B15B7" w:rsidRDefault="006B15B7" w:rsidP="001163F8">
            <w:pPr>
              <w:pStyle w:val="PMCertTableLabel"/>
            </w:pPr>
            <w:r>
              <w:t>Re-interviewing</w:t>
            </w:r>
          </w:p>
        </w:tc>
        <w:tc>
          <w:tcPr>
            <w:tcW w:w="8280" w:type="dxa"/>
          </w:tcPr>
          <w:p w14:paraId="0B9BD7B1" w14:textId="5DB9D631" w:rsidR="006B15B7" w:rsidRPr="00790640" w:rsidRDefault="006B15B7" w:rsidP="001163F8">
            <w:pPr>
              <w:pStyle w:val="PMCertTableText"/>
            </w:pPr>
            <w:r w:rsidRPr="00790640">
              <w:t xml:space="preserve">If the Assessment Review assessors determine that the assessment interview must be redone, it will be redone according to </w:t>
            </w:r>
            <w:r w:rsidR="00B94CA0">
              <w:t>IPMA-USA</w:t>
            </w:r>
            <w:r w:rsidRPr="00790640">
              <w:t>’s standard interview procedures.</w:t>
            </w:r>
          </w:p>
        </w:tc>
      </w:tr>
      <w:tr w:rsidR="00F32080" w14:paraId="1BBCBD39" w14:textId="77777777" w:rsidTr="001163F8">
        <w:trPr>
          <w:cantSplit/>
          <w:jc w:val="center"/>
        </w:trPr>
        <w:tc>
          <w:tcPr>
            <w:tcW w:w="1656" w:type="dxa"/>
          </w:tcPr>
          <w:p w14:paraId="5D4DBB1B" w14:textId="77777777" w:rsidR="00F32080" w:rsidRDefault="00F32080" w:rsidP="00F32080">
            <w:pPr>
              <w:pStyle w:val="PMCertTableLabel"/>
            </w:pPr>
            <w:r>
              <w:t>Decision</w:t>
            </w:r>
          </w:p>
        </w:tc>
        <w:tc>
          <w:tcPr>
            <w:tcW w:w="8280" w:type="dxa"/>
          </w:tcPr>
          <w:p w14:paraId="0A0FD075" w14:textId="77F918D0" w:rsidR="00F32080" w:rsidRPr="00790640" w:rsidRDefault="00F32080" w:rsidP="00F32080">
            <w:pPr>
              <w:pStyle w:val="PMCertTableText"/>
            </w:pPr>
            <w:r w:rsidRPr="00790640">
              <w:t xml:space="preserve">The </w:t>
            </w:r>
            <w:r>
              <w:t>Assessment Review</w:t>
            </w:r>
            <w:r w:rsidRPr="00790640">
              <w:t xml:space="preserve"> Assessors will provide a written report of their findings to </w:t>
            </w:r>
            <w:r>
              <w:t>IPMA-USA</w:t>
            </w:r>
            <w:r w:rsidRPr="00790640">
              <w:t xml:space="preserve">’s </w:t>
            </w:r>
            <w:r>
              <w:t xml:space="preserve">Director of </w:t>
            </w:r>
            <w:r w:rsidRPr="00790640">
              <w:t xml:space="preserve">Certification. This report will include their recommended disposition of the appeal and any other required corrective action. The decision of the </w:t>
            </w:r>
            <w:r>
              <w:t>Appeals Committee</w:t>
            </w:r>
            <w:r w:rsidRPr="00790640">
              <w:t xml:space="preserve"> is final and cannot be appealed further.</w:t>
            </w:r>
          </w:p>
        </w:tc>
      </w:tr>
    </w:tbl>
    <w:p w14:paraId="7B506BA7" w14:textId="77777777" w:rsidR="006B15B7" w:rsidRDefault="006B15B7" w:rsidP="00DB7B98">
      <w:pPr>
        <w:pStyle w:val="PMCertNormal"/>
        <w:spacing w:after="0"/>
      </w:pPr>
    </w:p>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D0AAAA"/>
        <w:tblLook w:val="00A0" w:firstRow="1" w:lastRow="0" w:firstColumn="1" w:lastColumn="0" w:noHBand="0" w:noVBand="0"/>
      </w:tblPr>
      <w:tblGrid>
        <w:gridCol w:w="9936"/>
      </w:tblGrid>
      <w:tr w:rsidR="00840F11" w14:paraId="49962642" w14:textId="77777777" w:rsidTr="001163F8">
        <w:trPr>
          <w:cantSplit/>
          <w:jc w:val="center"/>
        </w:trPr>
        <w:tc>
          <w:tcPr>
            <w:tcW w:w="9936" w:type="dxa"/>
            <w:shd w:val="clear" w:color="auto" w:fill="FAEADA" w:themeFill="accent1"/>
          </w:tcPr>
          <w:p w14:paraId="07866325" w14:textId="3DD67DFB" w:rsidR="00840F11" w:rsidRDefault="00840F11" w:rsidP="00BF7699">
            <w:pPr>
              <w:pStyle w:val="PMCertx000MajorHeading"/>
              <w:pageBreakBefore/>
            </w:pPr>
            <w:r>
              <w:lastRenderedPageBreak/>
              <w:t xml:space="preserve">5.  </w:t>
            </w:r>
            <w:r w:rsidR="00655516">
              <w:t>Complai</w:t>
            </w:r>
            <w:r>
              <w:t xml:space="preserve">nt </w:t>
            </w:r>
            <w:r w:rsidR="00FB20F2">
              <w:t xml:space="preserve">Policies and </w:t>
            </w:r>
            <w:r w:rsidR="00EB1560">
              <w:t>Procedure</w:t>
            </w:r>
            <w:r w:rsidR="002F2D0D">
              <w:t>s</w:t>
            </w:r>
          </w:p>
        </w:tc>
      </w:tr>
    </w:tbl>
    <w:p w14:paraId="75380C6E" w14:textId="77777777" w:rsidR="00840F11" w:rsidRDefault="00840F11" w:rsidP="00BF7699">
      <w:pPr>
        <w:pStyle w:val="PMCertNormal"/>
      </w:pPr>
    </w:p>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A0" w:firstRow="1" w:lastRow="0" w:firstColumn="1" w:lastColumn="0" w:noHBand="0" w:noVBand="0"/>
      </w:tblPr>
      <w:tblGrid>
        <w:gridCol w:w="1890"/>
        <w:gridCol w:w="8046"/>
      </w:tblGrid>
      <w:tr w:rsidR="0080376A" w14:paraId="505C411F" w14:textId="77777777" w:rsidTr="001163F8">
        <w:trPr>
          <w:cantSplit/>
          <w:jc w:val="center"/>
        </w:trPr>
        <w:tc>
          <w:tcPr>
            <w:tcW w:w="9936" w:type="dxa"/>
            <w:gridSpan w:val="2"/>
            <w:shd w:val="clear" w:color="auto" w:fill="CCEEFF" w:themeFill="accent2"/>
          </w:tcPr>
          <w:p w14:paraId="61C7FDB0" w14:textId="016E8FC9" w:rsidR="0080376A" w:rsidRDefault="00226985" w:rsidP="001163F8">
            <w:pPr>
              <w:pStyle w:val="PMCertxx00KeyTopic"/>
            </w:pPr>
            <w:r>
              <w:t>5.1</w:t>
            </w:r>
            <w:r w:rsidR="0080376A">
              <w:tab/>
              <w:t>Overview</w:t>
            </w:r>
          </w:p>
        </w:tc>
      </w:tr>
      <w:tr w:rsidR="0080376A" w14:paraId="18E543C3" w14:textId="77777777" w:rsidTr="001163F8">
        <w:trPr>
          <w:cantSplit/>
          <w:trHeight w:val="283"/>
          <w:jc w:val="center"/>
        </w:trPr>
        <w:tc>
          <w:tcPr>
            <w:tcW w:w="1890" w:type="dxa"/>
          </w:tcPr>
          <w:p w14:paraId="7E3B2996" w14:textId="77777777" w:rsidR="0080376A" w:rsidRDefault="0080376A" w:rsidP="001163F8">
            <w:pPr>
              <w:pStyle w:val="PMCertTableLabel"/>
            </w:pPr>
            <w:r w:rsidRPr="00131630">
              <w:t>Policy</w:t>
            </w:r>
          </w:p>
        </w:tc>
        <w:tc>
          <w:tcPr>
            <w:tcW w:w="8046" w:type="dxa"/>
          </w:tcPr>
          <w:p w14:paraId="3EB74BD7" w14:textId="07E48520" w:rsidR="0080376A" w:rsidRPr="00490BA2" w:rsidRDefault="0080376A" w:rsidP="001163F8">
            <w:pPr>
              <w:pStyle w:val="PMCertTableText"/>
            </w:pPr>
            <w:r w:rsidRPr="00131630">
              <w:t>It is the policy of</w:t>
            </w:r>
            <w:r w:rsidRPr="00B94CA0">
              <w:t xml:space="preserve"> </w:t>
            </w:r>
            <w:r w:rsidR="00B94CA0" w:rsidRPr="00B94CA0">
              <w:t>IPMA-USA</w:t>
            </w:r>
            <w:r w:rsidRPr="00B94CA0">
              <w:t xml:space="preserve"> </w:t>
            </w:r>
            <w:r w:rsidRPr="00131630">
              <w:t xml:space="preserve">that </w:t>
            </w:r>
            <w:r>
              <w:t>any complaints about the operation or management of its certification program will be treated as opportunities for improvement.</w:t>
            </w:r>
          </w:p>
        </w:tc>
      </w:tr>
      <w:tr w:rsidR="0080376A" w14:paraId="30627284" w14:textId="77777777" w:rsidTr="001163F8">
        <w:trPr>
          <w:cantSplit/>
          <w:jc w:val="center"/>
        </w:trPr>
        <w:tc>
          <w:tcPr>
            <w:tcW w:w="1890" w:type="dxa"/>
          </w:tcPr>
          <w:p w14:paraId="1C5E7024" w14:textId="2D17C0C8" w:rsidR="0080376A" w:rsidRDefault="00226985" w:rsidP="001163F8">
            <w:pPr>
              <w:pStyle w:val="PMCertTableLabel"/>
            </w:pPr>
            <w:r>
              <w:t>Definition</w:t>
            </w:r>
          </w:p>
        </w:tc>
        <w:tc>
          <w:tcPr>
            <w:tcW w:w="8046" w:type="dxa"/>
          </w:tcPr>
          <w:p w14:paraId="6E00D118" w14:textId="77777777" w:rsidR="0080376A" w:rsidRDefault="0080376A" w:rsidP="001163F8">
            <w:pPr>
              <w:pStyle w:val="PMCertTableText"/>
            </w:pPr>
            <w:r>
              <w:t xml:space="preserve">A complaint is a statement of dissatisfaction with something other than an assessment decision. </w:t>
            </w:r>
          </w:p>
        </w:tc>
      </w:tr>
    </w:tbl>
    <w:p w14:paraId="4BD001E7" w14:textId="77777777" w:rsidR="0080376A" w:rsidRDefault="0080376A" w:rsidP="00BF7699">
      <w:pPr>
        <w:pStyle w:val="PMCertNormal"/>
      </w:pPr>
    </w:p>
    <w:tbl>
      <w:tblPr>
        <w:tblW w:w="9936"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A0" w:firstRow="1" w:lastRow="0" w:firstColumn="1" w:lastColumn="0" w:noHBand="0" w:noVBand="0"/>
      </w:tblPr>
      <w:tblGrid>
        <w:gridCol w:w="1890"/>
        <w:gridCol w:w="8046"/>
      </w:tblGrid>
      <w:tr w:rsidR="0080376A" w14:paraId="5C0914B1" w14:textId="77777777" w:rsidTr="001163F8">
        <w:trPr>
          <w:cantSplit/>
          <w:jc w:val="center"/>
        </w:trPr>
        <w:tc>
          <w:tcPr>
            <w:tcW w:w="9936" w:type="dxa"/>
            <w:gridSpan w:val="2"/>
            <w:shd w:val="clear" w:color="auto" w:fill="CCEEFF" w:themeFill="accent2"/>
          </w:tcPr>
          <w:p w14:paraId="05E5CD7E" w14:textId="63033A26" w:rsidR="0080376A" w:rsidRDefault="00226985" w:rsidP="001163F8">
            <w:pPr>
              <w:pStyle w:val="PMCertxx00KeyTopic"/>
              <w:tabs>
                <w:tab w:val="left" w:pos="2208"/>
                <w:tab w:val="left" w:pos="2880"/>
                <w:tab w:val="left" w:pos="3600"/>
                <w:tab w:val="left" w:pos="4320"/>
                <w:tab w:val="left" w:pos="6640"/>
              </w:tabs>
            </w:pPr>
            <w:bookmarkStart w:id="4" w:name="_Toc269205171"/>
            <w:bookmarkStart w:id="5" w:name="_Toc269745958"/>
            <w:r>
              <w:t>5.2</w:t>
            </w:r>
            <w:r w:rsidR="0080376A">
              <w:tab/>
            </w:r>
            <w:bookmarkEnd w:id="4"/>
            <w:bookmarkEnd w:id="5"/>
            <w:r w:rsidR="0080376A">
              <w:t>Process</w:t>
            </w:r>
          </w:p>
        </w:tc>
      </w:tr>
      <w:tr w:rsidR="0080376A" w14:paraId="7A0FA035" w14:textId="77777777" w:rsidTr="001163F8">
        <w:trPr>
          <w:cantSplit/>
          <w:jc w:val="center"/>
        </w:trPr>
        <w:tc>
          <w:tcPr>
            <w:tcW w:w="1890" w:type="dxa"/>
          </w:tcPr>
          <w:p w14:paraId="636BB3CC" w14:textId="77777777" w:rsidR="0080376A" w:rsidRDefault="0080376A" w:rsidP="001163F8">
            <w:pPr>
              <w:pStyle w:val="PMCertTableLabel"/>
            </w:pPr>
            <w:r w:rsidRPr="00131630">
              <w:t>Complaints</w:t>
            </w:r>
            <w:r>
              <w:t xml:space="preserve"> about Personnel</w:t>
            </w:r>
          </w:p>
        </w:tc>
        <w:tc>
          <w:tcPr>
            <w:tcW w:w="8046" w:type="dxa"/>
          </w:tcPr>
          <w:p w14:paraId="0FDF744B" w14:textId="0D929A9D" w:rsidR="0080376A" w:rsidRPr="00790640" w:rsidRDefault="0080376A" w:rsidP="001163F8">
            <w:pPr>
              <w:pStyle w:val="PMCertTableText"/>
            </w:pPr>
            <w:r w:rsidRPr="00790640">
              <w:t xml:space="preserve">Complaints about </w:t>
            </w:r>
            <w:r w:rsidR="00B94CA0">
              <w:t>IPMA-USA</w:t>
            </w:r>
            <w:r w:rsidRPr="00790640">
              <w:t xml:space="preserve">’s Certification Body personnel (including, but not limited to, Board members, </w:t>
            </w:r>
            <w:r w:rsidR="00BF7699">
              <w:t xml:space="preserve">volunteers, </w:t>
            </w:r>
            <w:r w:rsidRPr="00790640">
              <w:t xml:space="preserve">employees, and assessors) should be submitted via email to </w:t>
            </w:r>
            <w:r w:rsidR="00B94CA0">
              <w:t>IPMA-USA</w:t>
            </w:r>
            <w:r w:rsidRPr="00790640">
              <w:t xml:space="preserve">’s Director of Certification. Complaints about </w:t>
            </w:r>
            <w:r w:rsidR="00B94CA0">
              <w:t>IPMA-USA</w:t>
            </w:r>
            <w:r w:rsidRPr="00790640">
              <w:t xml:space="preserve">’s Director of Certification should be submitted via email to </w:t>
            </w:r>
            <w:r w:rsidR="00B94CA0">
              <w:t>IPMA-USA</w:t>
            </w:r>
            <w:r w:rsidRPr="00790640">
              <w:t xml:space="preserve">’s President. Management will decide how to treat complaints on a case-by-case basis. </w:t>
            </w:r>
          </w:p>
          <w:p w14:paraId="0A7D0AAF" w14:textId="5D112D1E" w:rsidR="0080376A" w:rsidRPr="00790640" w:rsidRDefault="0080376A" w:rsidP="001163F8">
            <w:pPr>
              <w:pStyle w:val="PMCertTableText"/>
            </w:pPr>
            <w:r w:rsidRPr="00790640">
              <w:t xml:space="preserve">Contact information for both individuals is available on the </w:t>
            </w:r>
            <w:r w:rsidR="00B94CA0">
              <w:t>IPMA-USA</w:t>
            </w:r>
            <w:r w:rsidRPr="00790640">
              <w:t xml:space="preserve"> website.</w:t>
            </w:r>
          </w:p>
        </w:tc>
      </w:tr>
      <w:tr w:rsidR="0080376A" w14:paraId="09844B42" w14:textId="77777777" w:rsidTr="001163F8">
        <w:trPr>
          <w:cantSplit/>
          <w:jc w:val="center"/>
        </w:trPr>
        <w:tc>
          <w:tcPr>
            <w:tcW w:w="1890" w:type="dxa"/>
          </w:tcPr>
          <w:p w14:paraId="05DD64B5" w14:textId="77777777" w:rsidR="0080376A" w:rsidRDefault="0080376A" w:rsidP="001163F8">
            <w:pPr>
              <w:pStyle w:val="PMCertTableLabel"/>
            </w:pPr>
            <w:r>
              <w:t>Acknowledgement</w:t>
            </w:r>
          </w:p>
        </w:tc>
        <w:tc>
          <w:tcPr>
            <w:tcW w:w="8046" w:type="dxa"/>
          </w:tcPr>
          <w:p w14:paraId="196D19D2" w14:textId="77777777" w:rsidR="0080376A" w:rsidRPr="00131630" w:rsidRDefault="0080376A" w:rsidP="001163F8">
            <w:pPr>
              <w:pStyle w:val="PMCertTableText"/>
            </w:pPr>
            <w:r>
              <w:t>All complaints received will be acknowledged via email within five (5) business days.</w:t>
            </w:r>
          </w:p>
        </w:tc>
      </w:tr>
      <w:tr w:rsidR="0080376A" w14:paraId="37A37BD1" w14:textId="77777777" w:rsidTr="001163F8">
        <w:trPr>
          <w:cantSplit/>
          <w:jc w:val="center"/>
        </w:trPr>
        <w:tc>
          <w:tcPr>
            <w:tcW w:w="1890" w:type="dxa"/>
          </w:tcPr>
          <w:p w14:paraId="3347DEC5" w14:textId="77777777" w:rsidR="0080376A" w:rsidRDefault="0080376A" w:rsidP="001163F8">
            <w:pPr>
              <w:pStyle w:val="PMCertTableLabel"/>
            </w:pPr>
            <w:r>
              <w:t>Disposition</w:t>
            </w:r>
          </w:p>
        </w:tc>
        <w:tc>
          <w:tcPr>
            <w:tcW w:w="8046" w:type="dxa"/>
          </w:tcPr>
          <w:p w14:paraId="673A0375" w14:textId="77777777" w:rsidR="0080376A" w:rsidRDefault="0080376A" w:rsidP="001163F8">
            <w:pPr>
              <w:pStyle w:val="PMCertTableText"/>
            </w:pPr>
            <w:r>
              <w:t>Complainants will be notified of the disposition of their complaint within sixty (60) business days of receipt.</w:t>
            </w:r>
          </w:p>
        </w:tc>
      </w:tr>
      <w:tr w:rsidR="0080376A" w14:paraId="3389B103" w14:textId="77777777" w:rsidTr="001163F8">
        <w:trPr>
          <w:cantSplit/>
          <w:jc w:val="center"/>
        </w:trPr>
        <w:tc>
          <w:tcPr>
            <w:tcW w:w="1890" w:type="dxa"/>
          </w:tcPr>
          <w:p w14:paraId="15D1D260" w14:textId="77777777" w:rsidR="0080376A" w:rsidRDefault="0080376A" w:rsidP="001163F8">
            <w:pPr>
              <w:pStyle w:val="PMCertTableLabel"/>
            </w:pPr>
            <w:r>
              <w:t>Escalation</w:t>
            </w:r>
          </w:p>
        </w:tc>
        <w:tc>
          <w:tcPr>
            <w:tcW w:w="8046" w:type="dxa"/>
          </w:tcPr>
          <w:p w14:paraId="2D80715C" w14:textId="5AAB09C2" w:rsidR="0080376A" w:rsidRDefault="0080376A" w:rsidP="001163F8">
            <w:pPr>
              <w:pStyle w:val="PMCertTableText"/>
            </w:pPr>
            <w:r>
              <w:t xml:space="preserve">Complainants who are dissatisfied with </w:t>
            </w:r>
            <w:r w:rsidR="00B94CA0">
              <w:t>IPMA-USA</w:t>
            </w:r>
            <w:r>
              <w:t>’s handling of their complaint may submit a complaint to IPMA’s Certification Validation Management Board (CVMB) at their own expense. Contact information is available on IPMA’s website.</w:t>
            </w:r>
          </w:p>
        </w:tc>
      </w:tr>
    </w:tbl>
    <w:p w14:paraId="49A4C15E" w14:textId="6BF94E79" w:rsidR="006D6D22" w:rsidRPr="00710AC0" w:rsidRDefault="006D6D22" w:rsidP="00D43B8A"/>
    <w:sectPr w:rsidR="006D6D22" w:rsidRPr="00710AC0" w:rsidSect="00310639">
      <w:footerReference w:type="default" r:id="rId10"/>
      <w:pgSz w:w="12240" w:h="15840"/>
      <w:pgMar w:top="1008" w:right="1152" w:bottom="864" w:left="1152" w:header="1008" w:footer="8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2E7EE" w14:textId="77777777" w:rsidR="00602E7B" w:rsidRDefault="00602E7B">
      <w:pPr>
        <w:spacing w:after="0"/>
      </w:pPr>
      <w:r>
        <w:separator/>
      </w:r>
    </w:p>
  </w:endnote>
  <w:endnote w:type="continuationSeparator" w:id="0">
    <w:p w14:paraId="539480F4" w14:textId="77777777" w:rsidR="00602E7B" w:rsidRDefault="00602E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nyx">
    <w:panose1 w:val="04050602080702020203"/>
    <w:charset w:val="00"/>
    <w:family w:val="auto"/>
    <w:pitch w:val="variable"/>
    <w:sig w:usb0="00000003" w:usb1="00000000" w:usb2="00000000" w:usb3="00000000" w:csb0="00000001" w:csb1="00000000"/>
  </w:font>
  <w:font w:name="Courier">
    <w:panose1 w:val="02000500000000000000"/>
    <w:charset w:val="00"/>
    <w:family w:val="roma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swiss"/>
    <w:pitch w:val="fixed"/>
    <w:sig w:usb0="E00002FF" w:usb1="6AC7FDFB" w:usb2="08000012" w:usb3="00000000" w:csb0="0002009F" w:csb1="00000000"/>
  </w:font>
  <w:font w:name="MS PMincho">
    <w:altName w:val="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758CA" w14:textId="25FB6E61" w:rsidR="009D663A" w:rsidRPr="00074196" w:rsidRDefault="00A81AE5" w:rsidP="008E576D">
    <w:pPr>
      <w:pStyle w:val="PMCertFooter"/>
      <w:tabs>
        <w:tab w:val="clear" w:pos="4320"/>
        <w:tab w:val="clear" w:pos="8640"/>
        <w:tab w:val="center" w:pos="4680"/>
        <w:tab w:val="right" w:pos="9720"/>
      </w:tabs>
    </w:pPr>
    <w:r>
      <w:rPr>
        <w:noProof/>
      </w:rPr>
      <w:drawing>
        <wp:inline distT="0" distB="0" distL="0" distR="0" wp14:anchorId="30737849" wp14:editId="58DA685A">
          <wp:extent cx="599440" cy="209730"/>
          <wp:effectExtent l="0" t="0" r="1016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png"/>
                  <pic:cNvPicPr/>
                </pic:nvPicPr>
                <pic:blipFill>
                  <a:blip r:embed="rId1">
                    <a:extLst>
                      <a:ext uri="{28A0092B-C50C-407E-A947-70E740481C1C}">
                        <a14:useLocalDpi xmlns:a14="http://schemas.microsoft.com/office/drawing/2010/main" val="0"/>
                      </a:ext>
                    </a:extLst>
                  </a:blip>
                  <a:stretch>
                    <a:fillRect/>
                  </a:stretch>
                </pic:blipFill>
                <pic:spPr>
                  <a:xfrm>
                    <a:off x="0" y="0"/>
                    <a:ext cx="601193" cy="210344"/>
                  </a:xfrm>
                  <a:prstGeom prst="rect">
                    <a:avLst/>
                  </a:prstGeom>
                </pic:spPr>
              </pic:pic>
            </a:graphicData>
          </a:graphic>
        </wp:inline>
      </w:drawing>
    </w:r>
    <w:r w:rsidR="009D663A">
      <w:tab/>
    </w:r>
    <w:r w:rsidR="009D663A" w:rsidRPr="00074196">
      <w:fldChar w:fldCharType="begin"/>
    </w:r>
    <w:r w:rsidR="009D663A" w:rsidRPr="00074196">
      <w:rPr>
        <w:rFonts w:ascii="Verdana" w:hAnsi="Verdana"/>
      </w:rPr>
      <w:instrText xml:space="preserve"> PAGE </w:instrText>
    </w:r>
    <w:r w:rsidR="009D663A" w:rsidRPr="00074196">
      <w:fldChar w:fldCharType="separate"/>
    </w:r>
    <w:r w:rsidR="003344CA">
      <w:rPr>
        <w:rFonts w:ascii="Verdana" w:hAnsi="Verdana"/>
        <w:noProof/>
      </w:rPr>
      <w:t>1</w:t>
    </w:r>
    <w:r w:rsidR="009D663A" w:rsidRPr="00074196">
      <w:fldChar w:fldCharType="end"/>
    </w:r>
    <w:r w:rsidR="004267C8">
      <w:tab/>
      <w:t xml:space="preserve">version </w:t>
    </w:r>
    <w:r w:rsidR="008E6F7D">
      <w:t>3.</w:t>
    </w:r>
    <w:r w:rsidR="00F32080">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EFE98" w14:textId="77777777" w:rsidR="00602E7B" w:rsidRDefault="00602E7B">
      <w:pPr>
        <w:spacing w:after="0"/>
      </w:pPr>
      <w:r>
        <w:separator/>
      </w:r>
    </w:p>
  </w:footnote>
  <w:footnote w:type="continuationSeparator" w:id="0">
    <w:p w14:paraId="7EECB29B" w14:textId="77777777" w:rsidR="00602E7B" w:rsidRDefault="00602E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9B257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E5A477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8F7062F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9FE72C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84C856B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750E6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2"/>
    <w:multiLevelType w:val="singleLevel"/>
    <w:tmpl w:val="2200DD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C8077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0849A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0C40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3F5BBC"/>
    <w:multiLevelType w:val="hybridMultilevel"/>
    <w:tmpl w:val="1CEC1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E74EC"/>
    <w:multiLevelType w:val="hybridMultilevel"/>
    <w:tmpl w:val="8084EFA0"/>
    <w:lvl w:ilvl="0" w:tplc="416647EA">
      <w:start w:val="1"/>
      <w:numFmt w:val="bullet"/>
      <w:lvlText w:val="•"/>
      <w:lvlJc w:val="left"/>
      <w:pPr>
        <w:tabs>
          <w:tab w:val="num" w:pos="360"/>
        </w:tabs>
        <w:ind w:left="360" w:hanging="360"/>
      </w:pPr>
      <w:rPr>
        <w:rFonts w:ascii="Onyx" w:hAnsi="Onyx" w:hint="default"/>
        <w:color w:val="000000"/>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EA1910"/>
    <w:multiLevelType w:val="hybridMultilevel"/>
    <w:tmpl w:val="5B707432"/>
    <w:lvl w:ilvl="0" w:tplc="000F0409">
      <w:start w:val="1"/>
      <w:numFmt w:val="upperRoman"/>
      <w:lvlText w:val="%1."/>
      <w:lvlJc w:val="left"/>
      <w:pPr>
        <w:tabs>
          <w:tab w:val="num" w:pos="360"/>
        </w:tabs>
        <w:ind w:left="360" w:hanging="360"/>
      </w:pPr>
      <w:rPr>
        <w:rFonts w:hint="default"/>
        <w:color w:val="000000"/>
        <w:sz w:val="24"/>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6E1456"/>
    <w:multiLevelType w:val="hybridMultilevel"/>
    <w:tmpl w:val="B158F3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1760F0"/>
    <w:multiLevelType w:val="hybridMultilevel"/>
    <w:tmpl w:val="44F84032"/>
    <w:lvl w:ilvl="0" w:tplc="170EF8C8">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5" w15:restartNumberingAfterBreak="0">
    <w:nsid w:val="4B430AF5"/>
    <w:multiLevelType w:val="hybridMultilevel"/>
    <w:tmpl w:val="EED2A794"/>
    <w:lvl w:ilvl="0" w:tplc="416647EA">
      <w:start w:val="1"/>
      <w:numFmt w:val="bullet"/>
      <w:lvlText w:val="•"/>
      <w:lvlJc w:val="left"/>
      <w:pPr>
        <w:tabs>
          <w:tab w:val="num" w:pos="360"/>
        </w:tabs>
        <w:ind w:left="360" w:hanging="360"/>
      </w:pPr>
      <w:rPr>
        <w:rFonts w:ascii="Onyx" w:hAnsi="Onyx" w:hint="default"/>
        <w:color w:val="000000"/>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000EC9"/>
    <w:multiLevelType w:val="hybridMultilevel"/>
    <w:tmpl w:val="E8DE5056"/>
    <w:lvl w:ilvl="0" w:tplc="416647EA">
      <w:start w:val="1"/>
      <w:numFmt w:val="bullet"/>
      <w:lvlText w:val="•"/>
      <w:lvlJc w:val="left"/>
      <w:pPr>
        <w:tabs>
          <w:tab w:val="num" w:pos="360"/>
        </w:tabs>
        <w:ind w:left="360" w:hanging="360"/>
      </w:pPr>
      <w:rPr>
        <w:rFonts w:ascii="Onyx" w:hAnsi="Onyx" w:hint="default"/>
        <w:color w:val="000000"/>
        <w:sz w:val="24"/>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D0A4A5D"/>
    <w:multiLevelType w:val="hybridMultilevel"/>
    <w:tmpl w:val="E580EC12"/>
    <w:lvl w:ilvl="0" w:tplc="0F94F4E2">
      <w:start w:val="1"/>
      <w:numFmt w:val="bullet"/>
      <w:pStyle w:val="PMCertTable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55352271">
    <w:abstractNumId w:val="9"/>
  </w:num>
  <w:num w:numId="2" w16cid:durableId="99228727">
    <w:abstractNumId w:val="7"/>
  </w:num>
  <w:num w:numId="3" w16cid:durableId="389690270">
    <w:abstractNumId w:val="6"/>
  </w:num>
  <w:num w:numId="4" w16cid:durableId="1146513368">
    <w:abstractNumId w:val="5"/>
  </w:num>
  <w:num w:numId="5" w16cid:durableId="1469782412">
    <w:abstractNumId w:val="8"/>
  </w:num>
  <w:num w:numId="6" w16cid:durableId="1873616667">
    <w:abstractNumId w:val="4"/>
  </w:num>
  <w:num w:numId="7" w16cid:durableId="774062859">
    <w:abstractNumId w:val="3"/>
  </w:num>
  <w:num w:numId="8" w16cid:durableId="558398402">
    <w:abstractNumId w:val="2"/>
  </w:num>
  <w:num w:numId="9" w16cid:durableId="2122992572">
    <w:abstractNumId w:val="1"/>
  </w:num>
  <w:num w:numId="10" w16cid:durableId="1510173728">
    <w:abstractNumId w:val="0"/>
  </w:num>
  <w:num w:numId="11" w16cid:durableId="1502623445">
    <w:abstractNumId w:val="16"/>
  </w:num>
  <w:num w:numId="12" w16cid:durableId="539511604">
    <w:abstractNumId w:val="12"/>
  </w:num>
  <w:num w:numId="13" w16cid:durableId="205684209">
    <w:abstractNumId w:val="11"/>
  </w:num>
  <w:num w:numId="14" w16cid:durableId="70927248">
    <w:abstractNumId w:val="15"/>
  </w:num>
  <w:num w:numId="15" w16cid:durableId="590967737">
    <w:abstractNumId w:val="14"/>
  </w:num>
  <w:num w:numId="16" w16cid:durableId="1615480896">
    <w:abstractNumId w:val="17"/>
  </w:num>
  <w:num w:numId="17" w16cid:durableId="888956037">
    <w:abstractNumId w:val="13"/>
  </w:num>
  <w:num w:numId="18" w16cid:durableId="11568436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en-US" w:vendorID="64" w:dllVersion="6" w:nlCheck="1" w:checkStyle="1"/>
  <w:proofState w:spelling="clean"/>
  <w:trackRevisions/>
  <w:documentProtection w:edit="trackedChanges" w:enforcement="1" w:cryptProviderType="rsaAES" w:cryptAlgorithmClass="hash" w:cryptAlgorithmType="typeAny" w:cryptAlgorithmSid="14" w:cryptSpinCount="100000" w:hash="lTqxR2FF6kjC3hV43WNjT25oCR/PbV2CproqD8YsNQ00SxX+NGscU/b8ngUzeZ+KgKxr1LG07K7sVMzT9Lygzw==" w:salt="uMpLFBZke0HCeLfoGDiG2A=="/>
  <w:defaultTabStop w:val="720"/>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A83"/>
    <w:rsid w:val="00006CEB"/>
    <w:rsid w:val="000112F6"/>
    <w:rsid w:val="00012A13"/>
    <w:rsid w:val="00014086"/>
    <w:rsid w:val="0004272A"/>
    <w:rsid w:val="000519C4"/>
    <w:rsid w:val="0005425E"/>
    <w:rsid w:val="0006710C"/>
    <w:rsid w:val="00072BB7"/>
    <w:rsid w:val="00076498"/>
    <w:rsid w:val="000802A4"/>
    <w:rsid w:val="00092F6A"/>
    <w:rsid w:val="00093646"/>
    <w:rsid w:val="00094787"/>
    <w:rsid w:val="000B5D45"/>
    <w:rsid w:val="000C0081"/>
    <w:rsid w:val="000C3BFD"/>
    <w:rsid w:val="000D4AF5"/>
    <w:rsid w:val="000F3DA3"/>
    <w:rsid w:val="001121A1"/>
    <w:rsid w:val="00122B15"/>
    <w:rsid w:val="00127E09"/>
    <w:rsid w:val="00142215"/>
    <w:rsid w:val="001558DD"/>
    <w:rsid w:val="0016074E"/>
    <w:rsid w:val="00164581"/>
    <w:rsid w:val="001741B6"/>
    <w:rsid w:val="0017650F"/>
    <w:rsid w:val="00180808"/>
    <w:rsid w:val="00182C21"/>
    <w:rsid w:val="00183C7D"/>
    <w:rsid w:val="00191D56"/>
    <w:rsid w:val="001A1F52"/>
    <w:rsid w:val="001B2CD3"/>
    <w:rsid w:val="001C4B02"/>
    <w:rsid w:val="001E0A0B"/>
    <w:rsid w:val="001E2ED2"/>
    <w:rsid w:val="00201E87"/>
    <w:rsid w:val="00205F46"/>
    <w:rsid w:val="002071BC"/>
    <w:rsid w:val="00221176"/>
    <w:rsid w:val="00225467"/>
    <w:rsid w:val="0022648C"/>
    <w:rsid w:val="00226985"/>
    <w:rsid w:val="00242976"/>
    <w:rsid w:val="00243DCF"/>
    <w:rsid w:val="00247031"/>
    <w:rsid w:val="00262AD7"/>
    <w:rsid w:val="002705ED"/>
    <w:rsid w:val="00270769"/>
    <w:rsid w:val="00287DED"/>
    <w:rsid w:val="002904AF"/>
    <w:rsid w:val="0029795C"/>
    <w:rsid w:val="002A5647"/>
    <w:rsid w:val="002B00D0"/>
    <w:rsid w:val="002B3855"/>
    <w:rsid w:val="002B52A4"/>
    <w:rsid w:val="002C2100"/>
    <w:rsid w:val="002C47F8"/>
    <w:rsid w:val="002D55C6"/>
    <w:rsid w:val="002E2631"/>
    <w:rsid w:val="002E28E3"/>
    <w:rsid w:val="002E458D"/>
    <w:rsid w:val="002F0EA6"/>
    <w:rsid w:val="002F2D0D"/>
    <w:rsid w:val="003073E6"/>
    <w:rsid w:val="00310639"/>
    <w:rsid w:val="003141A3"/>
    <w:rsid w:val="00324A29"/>
    <w:rsid w:val="00326BF6"/>
    <w:rsid w:val="003316E0"/>
    <w:rsid w:val="003344CA"/>
    <w:rsid w:val="0033697A"/>
    <w:rsid w:val="003419C7"/>
    <w:rsid w:val="00382789"/>
    <w:rsid w:val="00385BAB"/>
    <w:rsid w:val="003901BC"/>
    <w:rsid w:val="003B19C5"/>
    <w:rsid w:val="003C498C"/>
    <w:rsid w:val="003D642F"/>
    <w:rsid w:val="003D7E44"/>
    <w:rsid w:val="003E345D"/>
    <w:rsid w:val="003F7F08"/>
    <w:rsid w:val="00413952"/>
    <w:rsid w:val="004209FA"/>
    <w:rsid w:val="004222A5"/>
    <w:rsid w:val="00422310"/>
    <w:rsid w:val="00422470"/>
    <w:rsid w:val="004232BE"/>
    <w:rsid w:val="0042379E"/>
    <w:rsid w:val="004247FF"/>
    <w:rsid w:val="0042633F"/>
    <w:rsid w:val="0042656D"/>
    <w:rsid w:val="004267C8"/>
    <w:rsid w:val="00463CDD"/>
    <w:rsid w:val="00466C6D"/>
    <w:rsid w:val="00467B63"/>
    <w:rsid w:val="0047318D"/>
    <w:rsid w:val="0047594B"/>
    <w:rsid w:val="00475D53"/>
    <w:rsid w:val="004848CC"/>
    <w:rsid w:val="004870AA"/>
    <w:rsid w:val="004967EB"/>
    <w:rsid w:val="00496D8A"/>
    <w:rsid w:val="004A4275"/>
    <w:rsid w:val="004A6030"/>
    <w:rsid w:val="004A6C62"/>
    <w:rsid w:val="004C32F8"/>
    <w:rsid w:val="004C331E"/>
    <w:rsid w:val="004C53BC"/>
    <w:rsid w:val="004D19C9"/>
    <w:rsid w:val="004E5888"/>
    <w:rsid w:val="004E640C"/>
    <w:rsid w:val="00510C2F"/>
    <w:rsid w:val="00515E4F"/>
    <w:rsid w:val="00527A6B"/>
    <w:rsid w:val="00537C5D"/>
    <w:rsid w:val="005445BE"/>
    <w:rsid w:val="005447F8"/>
    <w:rsid w:val="0055079C"/>
    <w:rsid w:val="00556002"/>
    <w:rsid w:val="00556D7E"/>
    <w:rsid w:val="00570B89"/>
    <w:rsid w:val="00575535"/>
    <w:rsid w:val="00582A4C"/>
    <w:rsid w:val="00582D2A"/>
    <w:rsid w:val="0058534A"/>
    <w:rsid w:val="005931A7"/>
    <w:rsid w:val="005A0EB0"/>
    <w:rsid w:val="005B113D"/>
    <w:rsid w:val="005C492A"/>
    <w:rsid w:val="005D080C"/>
    <w:rsid w:val="005D1CCA"/>
    <w:rsid w:val="005D44F4"/>
    <w:rsid w:val="005E70E0"/>
    <w:rsid w:val="005F76D1"/>
    <w:rsid w:val="00600E7C"/>
    <w:rsid w:val="00602E7B"/>
    <w:rsid w:val="0062541D"/>
    <w:rsid w:val="0063197F"/>
    <w:rsid w:val="00632D36"/>
    <w:rsid w:val="00633D7D"/>
    <w:rsid w:val="006427B6"/>
    <w:rsid w:val="0064390E"/>
    <w:rsid w:val="006530A8"/>
    <w:rsid w:val="00655516"/>
    <w:rsid w:val="00657AB7"/>
    <w:rsid w:val="00660FA8"/>
    <w:rsid w:val="0067125A"/>
    <w:rsid w:val="0067219A"/>
    <w:rsid w:val="00672DE6"/>
    <w:rsid w:val="0068149D"/>
    <w:rsid w:val="00683AD7"/>
    <w:rsid w:val="0068625A"/>
    <w:rsid w:val="00693503"/>
    <w:rsid w:val="006B15B7"/>
    <w:rsid w:val="006B7BEE"/>
    <w:rsid w:val="006D5B9D"/>
    <w:rsid w:val="006D6D22"/>
    <w:rsid w:val="006E024C"/>
    <w:rsid w:val="006F26A4"/>
    <w:rsid w:val="0070286C"/>
    <w:rsid w:val="0070599F"/>
    <w:rsid w:val="00706108"/>
    <w:rsid w:val="00711950"/>
    <w:rsid w:val="00711F0E"/>
    <w:rsid w:val="007264A2"/>
    <w:rsid w:val="0073438C"/>
    <w:rsid w:val="0075101F"/>
    <w:rsid w:val="00756B43"/>
    <w:rsid w:val="00756D08"/>
    <w:rsid w:val="007835B5"/>
    <w:rsid w:val="007858AD"/>
    <w:rsid w:val="00787500"/>
    <w:rsid w:val="00790640"/>
    <w:rsid w:val="007B0E38"/>
    <w:rsid w:val="007B15B7"/>
    <w:rsid w:val="007B175F"/>
    <w:rsid w:val="007B278C"/>
    <w:rsid w:val="007B7AAF"/>
    <w:rsid w:val="007C139E"/>
    <w:rsid w:val="007D0F3A"/>
    <w:rsid w:val="007D47E6"/>
    <w:rsid w:val="007D5B57"/>
    <w:rsid w:val="007E054F"/>
    <w:rsid w:val="007E61FB"/>
    <w:rsid w:val="007E7377"/>
    <w:rsid w:val="007F7EAF"/>
    <w:rsid w:val="0080376A"/>
    <w:rsid w:val="008040C3"/>
    <w:rsid w:val="008071D9"/>
    <w:rsid w:val="008209DD"/>
    <w:rsid w:val="0083457D"/>
    <w:rsid w:val="00840136"/>
    <w:rsid w:val="00840925"/>
    <w:rsid w:val="00840F11"/>
    <w:rsid w:val="00854C1B"/>
    <w:rsid w:val="00856D8A"/>
    <w:rsid w:val="00861629"/>
    <w:rsid w:val="00863118"/>
    <w:rsid w:val="00874D80"/>
    <w:rsid w:val="0087620D"/>
    <w:rsid w:val="0087768A"/>
    <w:rsid w:val="00877EFF"/>
    <w:rsid w:val="00890562"/>
    <w:rsid w:val="008A22B8"/>
    <w:rsid w:val="008C084F"/>
    <w:rsid w:val="008D3134"/>
    <w:rsid w:val="008D5517"/>
    <w:rsid w:val="008E1C03"/>
    <w:rsid w:val="008E576D"/>
    <w:rsid w:val="008E6F7D"/>
    <w:rsid w:val="008F09A0"/>
    <w:rsid w:val="00904482"/>
    <w:rsid w:val="009219E3"/>
    <w:rsid w:val="00921B3E"/>
    <w:rsid w:val="00937711"/>
    <w:rsid w:val="0094377A"/>
    <w:rsid w:val="00976A6C"/>
    <w:rsid w:val="00976DB4"/>
    <w:rsid w:val="00994F88"/>
    <w:rsid w:val="00995E4C"/>
    <w:rsid w:val="009B0C1D"/>
    <w:rsid w:val="009B2C59"/>
    <w:rsid w:val="009D0DBC"/>
    <w:rsid w:val="009D663A"/>
    <w:rsid w:val="009E4EF0"/>
    <w:rsid w:val="009F4809"/>
    <w:rsid w:val="009F7B41"/>
    <w:rsid w:val="00A12E00"/>
    <w:rsid w:val="00A14DE8"/>
    <w:rsid w:val="00A16E81"/>
    <w:rsid w:val="00A174B7"/>
    <w:rsid w:val="00A23638"/>
    <w:rsid w:val="00A27C26"/>
    <w:rsid w:val="00A6260B"/>
    <w:rsid w:val="00A81AE5"/>
    <w:rsid w:val="00A86B43"/>
    <w:rsid w:val="00A93247"/>
    <w:rsid w:val="00A9391E"/>
    <w:rsid w:val="00A941F9"/>
    <w:rsid w:val="00A942BB"/>
    <w:rsid w:val="00A96FF9"/>
    <w:rsid w:val="00AA2E5F"/>
    <w:rsid w:val="00AB03F5"/>
    <w:rsid w:val="00AB19E7"/>
    <w:rsid w:val="00AB2507"/>
    <w:rsid w:val="00AD31C3"/>
    <w:rsid w:val="00AE43F2"/>
    <w:rsid w:val="00AF3509"/>
    <w:rsid w:val="00B33788"/>
    <w:rsid w:val="00B418C1"/>
    <w:rsid w:val="00B43BA9"/>
    <w:rsid w:val="00B571B7"/>
    <w:rsid w:val="00B61F18"/>
    <w:rsid w:val="00B6476C"/>
    <w:rsid w:val="00B6711A"/>
    <w:rsid w:val="00B74E5D"/>
    <w:rsid w:val="00B77486"/>
    <w:rsid w:val="00B8264B"/>
    <w:rsid w:val="00B92EA5"/>
    <w:rsid w:val="00B93FD8"/>
    <w:rsid w:val="00B94CA0"/>
    <w:rsid w:val="00BA2D59"/>
    <w:rsid w:val="00BA687F"/>
    <w:rsid w:val="00BB2146"/>
    <w:rsid w:val="00BD2130"/>
    <w:rsid w:val="00BE2739"/>
    <w:rsid w:val="00BF7699"/>
    <w:rsid w:val="00C02699"/>
    <w:rsid w:val="00C032E8"/>
    <w:rsid w:val="00C10504"/>
    <w:rsid w:val="00C15A9B"/>
    <w:rsid w:val="00C17E03"/>
    <w:rsid w:val="00C201F6"/>
    <w:rsid w:val="00C253FF"/>
    <w:rsid w:val="00C30307"/>
    <w:rsid w:val="00C33885"/>
    <w:rsid w:val="00C352E0"/>
    <w:rsid w:val="00C35488"/>
    <w:rsid w:val="00C35716"/>
    <w:rsid w:val="00C4602C"/>
    <w:rsid w:val="00C465CE"/>
    <w:rsid w:val="00C54EB7"/>
    <w:rsid w:val="00C63B04"/>
    <w:rsid w:val="00C90798"/>
    <w:rsid w:val="00C95FB7"/>
    <w:rsid w:val="00CC4F71"/>
    <w:rsid w:val="00CD56B5"/>
    <w:rsid w:val="00CE3F7F"/>
    <w:rsid w:val="00CF731E"/>
    <w:rsid w:val="00D02271"/>
    <w:rsid w:val="00D02898"/>
    <w:rsid w:val="00D1110F"/>
    <w:rsid w:val="00D1605D"/>
    <w:rsid w:val="00D201E3"/>
    <w:rsid w:val="00D27165"/>
    <w:rsid w:val="00D30C3D"/>
    <w:rsid w:val="00D31958"/>
    <w:rsid w:val="00D43B8A"/>
    <w:rsid w:val="00D478D8"/>
    <w:rsid w:val="00D57EDB"/>
    <w:rsid w:val="00D75060"/>
    <w:rsid w:val="00D80D6D"/>
    <w:rsid w:val="00D934DF"/>
    <w:rsid w:val="00DA16FC"/>
    <w:rsid w:val="00DB1FFA"/>
    <w:rsid w:val="00DB30BF"/>
    <w:rsid w:val="00DB4A9F"/>
    <w:rsid w:val="00DB7B98"/>
    <w:rsid w:val="00DC39C5"/>
    <w:rsid w:val="00DE4F40"/>
    <w:rsid w:val="00DF133C"/>
    <w:rsid w:val="00E27617"/>
    <w:rsid w:val="00E27E7F"/>
    <w:rsid w:val="00E36310"/>
    <w:rsid w:val="00E42355"/>
    <w:rsid w:val="00E45216"/>
    <w:rsid w:val="00E46512"/>
    <w:rsid w:val="00E46608"/>
    <w:rsid w:val="00E52D54"/>
    <w:rsid w:val="00E634B0"/>
    <w:rsid w:val="00E91A14"/>
    <w:rsid w:val="00E95A83"/>
    <w:rsid w:val="00EA48C3"/>
    <w:rsid w:val="00EA6B4B"/>
    <w:rsid w:val="00EB1560"/>
    <w:rsid w:val="00EE7C3C"/>
    <w:rsid w:val="00EF033F"/>
    <w:rsid w:val="00F021A1"/>
    <w:rsid w:val="00F025B0"/>
    <w:rsid w:val="00F0669F"/>
    <w:rsid w:val="00F1285F"/>
    <w:rsid w:val="00F21D1D"/>
    <w:rsid w:val="00F23096"/>
    <w:rsid w:val="00F2591E"/>
    <w:rsid w:val="00F32080"/>
    <w:rsid w:val="00F328AA"/>
    <w:rsid w:val="00F41420"/>
    <w:rsid w:val="00F45609"/>
    <w:rsid w:val="00F45AB9"/>
    <w:rsid w:val="00F475FD"/>
    <w:rsid w:val="00F47A40"/>
    <w:rsid w:val="00F52735"/>
    <w:rsid w:val="00F608BE"/>
    <w:rsid w:val="00F80048"/>
    <w:rsid w:val="00F8004D"/>
    <w:rsid w:val="00F80FD6"/>
    <w:rsid w:val="00F858FE"/>
    <w:rsid w:val="00F85996"/>
    <w:rsid w:val="00F9171A"/>
    <w:rsid w:val="00F93E7A"/>
    <w:rsid w:val="00F96ED0"/>
    <w:rsid w:val="00FA2216"/>
    <w:rsid w:val="00FB20F2"/>
    <w:rsid w:val="00FB278E"/>
    <w:rsid w:val="00FE1507"/>
    <w:rsid w:val="00FE7774"/>
    <w:rsid w:val="00FF06DC"/>
    <w:rsid w:val="00FF2861"/>
    <w:rsid w:val="00FF7EF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C13E13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8264B"/>
    <w:pPr>
      <w:keepLines/>
      <w:widowControl w:val="0"/>
      <w:tabs>
        <w:tab w:val="left" w:pos="440"/>
        <w:tab w:val="left" w:pos="4680"/>
      </w:tabs>
      <w:autoSpaceDE w:val="0"/>
      <w:autoSpaceDN w:val="0"/>
      <w:adjustRightInd w:val="0"/>
      <w:spacing w:after="200"/>
    </w:pPr>
    <w:rPr>
      <w:rFonts w:asciiTheme="minorHAnsi" w:hAnsiTheme="minorHAnsi"/>
      <w:sz w:val="22"/>
    </w:rPr>
  </w:style>
  <w:style w:type="paragraph" w:styleId="Heading1">
    <w:name w:val="heading 1"/>
    <w:basedOn w:val="Normal"/>
    <w:next w:val="Normal"/>
    <w:qFormat/>
    <w:rsid w:val="00B6711A"/>
    <w:pPr>
      <w:keepNext/>
      <w:tabs>
        <w:tab w:val="clear" w:pos="440"/>
        <w:tab w:val="left" w:pos="864"/>
      </w:tabs>
      <w:spacing w:before="360" w:after="120"/>
      <w:ind w:hanging="864"/>
      <w:outlineLvl w:val="0"/>
    </w:pPr>
    <w:rPr>
      <w:rFonts w:asciiTheme="majorHAnsi" w:hAnsiTheme="majorHAnsi"/>
      <w:b/>
      <w:color w:val="000090"/>
      <w:kern w:val="32"/>
      <w:sz w:val="24"/>
      <w:szCs w:val="32"/>
    </w:rPr>
  </w:style>
  <w:style w:type="paragraph" w:styleId="Heading2">
    <w:name w:val="heading 2"/>
    <w:basedOn w:val="Normal"/>
    <w:next w:val="Normal"/>
    <w:qFormat/>
    <w:rsid w:val="009B2C59"/>
    <w:pPr>
      <w:keepNext/>
      <w:tabs>
        <w:tab w:val="clear" w:pos="440"/>
        <w:tab w:val="left" w:pos="1080"/>
      </w:tabs>
      <w:spacing w:before="240" w:after="120"/>
      <w:ind w:left="1080" w:hanging="1080"/>
      <w:outlineLvl w:val="1"/>
    </w:pPr>
    <w:rPr>
      <w:rFonts w:ascii="Arial" w:hAnsi="Arial"/>
      <w:b/>
      <w:i/>
      <w:sz w:val="28"/>
      <w:szCs w:val="28"/>
    </w:rPr>
  </w:style>
  <w:style w:type="paragraph" w:styleId="Heading3">
    <w:name w:val="heading 3"/>
    <w:basedOn w:val="Normal"/>
    <w:next w:val="Normal"/>
    <w:qFormat/>
    <w:rsid w:val="001B0C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0081"/>
    <w:pPr>
      <w:tabs>
        <w:tab w:val="clear" w:pos="440"/>
        <w:tab w:val="clear" w:pos="4680"/>
        <w:tab w:val="center" w:pos="4320"/>
        <w:tab w:val="right" w:pos="8640"/>
      </w:tabs>
      <w:spacing w:after="0"/>
    </w:pPr>
  </w:style>
  <w:style w:type="character" w:customStyle="1" w:styleId="HeaderChar">
    <w:name w:val="Header Char"/>
    <w:basedOn w:val="DefaultParagraphFont"/>
    <w:link w:val="Header"/>
    <w:rsid w:val="000C0081"/>
    <w:rPr>
      <w:rFonts w:ascii="Palatino Linotype" w:hAnsi="Palatino Linotype"/>
      <w:sz w:val="22"/>
    </w:rPr>
  </w:style>
  <w:style w:type="paragraph" w:styleId="BalloonText">
    <w:name w:val="Balloon Text"/>
    <w:basedOn w:val="Normal"/>
    <w:link w:val="BalloonTextChar"/>
    <w:rsid w:val="000C0081"/>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0C0081"/>
    <w:rPr>
      <w:rFonts w:ascii="Lucida Grande" w:hAnsi="Lucida Grande" w:cs="Lucida Grande"/>
      <w:sz w:val="18"/>
      <w:szCs w:val="18"/>
    </w:rPr>
  </w:style>
  <w:style w:type="paragraph" w:styleId="Footer">
    <w:name w:val="footer"/>
    <w:basedOn w:val="Normal"/>
    <w:link w:val="FooterChar"/>
    <w:rsid w:val="000C0081"/>
    <w:pPr>
      <w:tabs>
        <w:tab w:val="clear" w:pos="440"/>
        <w:tab w:val="clear" w:pos="4680"/>
        <w:tab w:val="center" w:pos="4320"/>
        <w:tab w:val="right" w:pos="8640"/>
      </w:tabs>
      <w:spacing w:after="0"/>
    </w:pPr>
  </w:style>
  <w:style w:type="character" w:customStyle="1" w:styleId="FooterChar">
    <w:name w:val="Footer Char"/>
    <w:basedOn w:val="DefaultParagraphFont"/>
    <w:link w:val="Footer"/>
    <w:rsid w:val="000C0081"/>
    <w:rPr>
      <w:rFonts w:ascii="Palatino Linotype" w:hAnsi="Palatino Linotype"/>
      <w:sz w:val="22"/>
    </w:rPr>
  </w:style>
  <w:style w:type="paragraph" w:customStyle="1" w:styleId="PMCertxx00KeyTopic">
    <w:name w:val="PMCert xx00 Key Topic"/>
    <w:qFormat/>
    <w:rsid w:val="008071D9"/>
    <w:pPr>
      <w:widowControl w:val="0"/>
      <w:spacing w:before="60" w:after="60"/>
      <w:ind w:left="720" w:hanging="720"/>
    </w:pPr>
    <w:rPr>
      <w:rFonts w:ascii="Calibri" w:hAnsi="Calibri"/>
      <w:b/>
      <w:bCs/>
      <w:color w:val="000000" w:themeColor="text1"/>
      <w:kern w:val="32"/>
      <w:sz w:val="24"/>
      <w:szCs w:val="32"/>
    </w:rPr>
  </w:style>
  <w:style w:type="paragraph" w:customStyle="1" w:styleId="PMCertDocumentTitle">
    <w:name w:val="PMCert Document Title"/>
    <w:basedOn w:val="PMCertx000MajorHeading"/>
    <w:qFormat/>
    <w:rsid w:val="0042379E"/>
    <w:pPr>
      <w:spacing w:before="60"/>
      <w:outlineLvl w:val="0"/>
    </w:pPr>
    <w:rPr>
      <w:rFonts w:asciiTheme="majorHAnsi" w:hAnsiTheme="majorHAnsi" w:cs="Verdana"/>
      <w:bCs w:val="0"/>
      <w:color w:val="E36C0A" w:themeColor="accent6" w:themeShade="BF"/>
      <w:szCs w:val="24"/>
    </w:rPr>
  </w:style>
  <w:style w:type="paragraph" w:customStyle="1" w:styleId="PMCertx000MajorHeading">
    <w:name w:val="PMCert x000 Major Heading"/>
    <w:qFormat/>
    <w:rsid w:val="007B0E38"/>
    <w:pPr>
      <w:spacing w:before="120" w:after="120"/>
      <w:jc w:val="center"/>
    </w:pPr>
    <w:rPr>
      <w:rFonts w:ascii="Calibri" w:hAnsi="Calibri"/>
      <w:b/>
      <w:bCs/>
      <w:color w:val="000000" w:themeColor="text1"/>
      <w:kern w:val="32"/>
      <w:sz w:val="32"/>
      <w:szCs w:val="36"/>
    </w:rPr>
  </w:style>
  <w:style w:type="paragraph" w:customStyle="1" w:styleId="PMCertTableText">
    <w:name w:val="PMCert Table Text"/>
    <w:basedOn w:val="PMCertNormal"/>
    <w:qFormat/>
    <w:rsid w:val="00582D2A"/>
    <w:pPr>
      <w:widowControl/>
      <w:tabs>
        <w:tab w:val="clear" w:pos="440"/>
        <w:tab w:val="clear" w:pos="4680"/>
      </w:tabs>
      <w:autoSpaceDE/>
      <w:autoSpaceDN/>
      <w:adjustRightInd/>
      <w:spacing w:before="60" w:after="60"/>
    </w:pPr>
    <w:rPr>
      <w:rFonts w:ascii="Cambria" w:hAnsi="Cambria"/>
      <w:sz w:val="18"/>
      <w:szCs w:val="24"/>
    </w:rPr>
  </w:style>
  <w:style w:type="paragraph" w:customStyle="1" w:styleId="PMCertNormal">
    <w:name w:val="PMCert Normal"/>
    <w:basedOn w:val="Normal"/>
    <w:qFormat/>
    <w:rsid w:val="000C0081"/>
  </w:style>
  <w:style w:type="paragraph" w:customStyle="1" w:styleId="PMCertTableBullets">
    <w:name w:val="PMCert Table Bullets"/>
    <w:basedOn w:val="PMCertTableText"/>
    <w:qFormat/>
    <w:rsid w:val="001E2ED2"/>
    <w:pPr>
      <w:numPr>
        <w:numId w:val="16"/>
      </w:numPr>
      <w:ind w:left="216" w:hanging="216"/>
    </w:pPr>
  </w:style>
  <w:style w:type="paragraph" w:customStyle="1" w:styleId="PMCertTableLabel">
    <w:name w:val="PMCert Table Label"/>
    <w:basedOn w:val="PMCertxxx0Subheading"/>
    <w:qFormat/>
    <w:rsid w:val="007B0E38"/>
    <w:pPr>
      <w:ind w:left="0" w:firstLine="0"/>
    </w:pPr>
    <w:rPr>
      <w:bCs w:val="0"/>
      <w:sz w:val="18"/>
    </w:rPr>
  </w:style>
  <w:style w:type="paragraph" w:customStyle="1" w:styleId="PMCertxxx0Subheading">
    <w:name w:val="PMCert xxx0 Subheading"/>
    <w:qFormat/>
    <w:rsid w:val="008071D9"/>
    <w:pPr>
      <w:spacing w:before="40" w:after="40"/>
      <w:ind w:left="720" w:hanging="720"/>
    </w:pPr>
    <w:rPr>
      <w:rFonts w:ascii="Calibri" w:hAnsi="Calibri"/>
      <w:b/>
      <w:bCs/>
      <w:color w:val="000000" w:themeColor="text1"/>
      <w:sz w:val="22"/>
      <w:szCs w:val="24"/>
    </w:rPr>
  </w:style>
  <w:style w:type="paragraph" w:customStyle="1" w:styleId="PMCertFooter">
    <w:name w:val="PMCert Footer"/>
    <w:basedOn w:val="Normal"/>
    <w:qFormat/>
    <w:rsid w:val="005C492A"/>
    <w:pPr>
      <w:tabs>
        <w:tab w:val="clear" w:pos="440"/>
        <w:tab w:val="clear" w:pos="4680"/>
        <w:tab w:val="center" w:pos="4320"/>
        <w:tab w:val="right" w:pos="8640"/>
      </w:tabs>
      <w:spacing w:before="200" w:after="0"/>
    </w:pPr>
    <w:rPr>
      <w:rFonts w:asciiTheme="majorHAnsi" w:hAnsiTheme="majorHAnsi"/>
      <w:sz w:val="18"/>
    </w:rPr>
  </w:style>
  <w:style w:type="paragraph" w:customStyle="1" w:styleId="PMCertFormTableText">
    <w:name w:val="PMCert Form Table Text"/>
    <w:basedOn w:val="Normal"/>
    <w:qFormat/>
    <w:rsid w:val="001121A1"/>
    <w:pPr>
      <w:keepLines w:val="0"/>
      <w:widowControl/>
      <w:tabs>
        <w:tab w:val="clear" w:pos="440"/>
        <w:tab w:val="clear" w:pos="4680"/>
      </w:tabs>
      <w:autoSpaceDE/>
      <w:autoSpaceDN/>
      <w:adjustRightInd/>
      <w:spacing w:before="120" w:after="60"/>
    </w:pPr>
    <w:rPr>
      <w:rFonts w:ascii="Verdana" w:hAnsi="Verdana"/>
      <w:sz w:val="18"/>
      <w:szCs w:val="24"/>
    </w:rPr>
  </w:style>
  <w:style w:type="character" w:styleId="Hyperlink">
    <w:name w:val="Hyperlink"/>
    <w:basedOn w:val="DefaultParagraphFont"/>
    <w:rsid w:val="00C15A9B"/>
    <w:rPr>
      <w:color w:val="0099EE" w:themeColor="hyperlink"/>
      <w:u w:val="single"/>
    </w:rPr>
  </w:style>
  <w:style w:type="paragraph" w:customStyle="1" w:styleId="PMCertFormPlainText">
    <w:name w:val="PMCert Form Plain Text"/>
    <w:basedOn w:val="Normal"/>
    <w:qFormat/>
    <w:rsid w:val="001C4B02"/>
    <w:rPr>
      <w:sz w:val="20"/>
      <w:szCs w:val="24"/>
    </w:rPr>
  </w:style>
  <w:style w:type="paragraph" w:styleId="Revision">
    <w:name w:val="Revision"/>
    <w:hidden/>
    <w:semiHidden/>
    <w:rsid w:val="00575535"/>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ert-Board@IPMA-USA.org?subject=Appeals%20Policies%20and%20Procedur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279">
      <a:dk1>
        <a:sysClr val="windowText" lastClr="000000"/>
      </a:dk1>
      <a:lt1>
        <a:sysClr val="window" lastClr="FFFFFF"/>
      </a:lt1>
      <a:dk2>
        <a:srgbClr val="800000"/>
      </a:dk2>
      <a:lt2>
        <a:srgbClr val="0000FF"/>
      </a:lt2>
      <a:accent1>
        <a:srgbClr val="FAEADA"/>
      </a:accent1>
      <a:accent2>
        <a:srgbClr val="CCEEFF"/>
      </a:accent2>
      <a:accent3>
        <a:srgbClr val="DEFECE"/>
      </a:accent3>
      <a:accent4>
        <a:srgbClr val="EEDEFE"/>
      </a:accent4>
      <a:accent5>
        <a:srgbClr val="FFFFCC"/>
      </a:accent5>
      <a:accent6>
        <a:srgbClr val="F79646"/>
      </a:accent6>
      <a:hlink>
        <a:srgbClr val="0099EE"/>
      </a:hlink>
      <a:folHlink>
        <a:srgbClr val="CC00CC"/>
      </a:folHlink>
    </a:clrScheme>
    <a:fontScheme name="Office 2">
      <a:majorFont>
        <a:latin typeface="Calibri"/>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1237</Words>
  <Characters>7057</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95</vt:i4>
      </vt:variant>
    </vt:vector>
  </HeadingPairs>
  <TitlesOfParts>
    <vt:vector size="96" baseType="lpstr">
      <vt:lpstr>The American Society for the Advancement of Project Management (asapm)</vt:lpstr>
      <vt:lpstr/>
      <vt:lpstr/>
      <vt:lpstr/>
      <vt:lpstr/>
      <vt:lpstr/>
      <vt:lpstr/>
      <vt:lpstr>The American Society for the Advancement of</vt:lpstr>
      <vt:lpstr>Project Management</vt:lpstr>
      <vt:lpstr>(asapm)</vt:lpstr>
      <vt:lpstr/>
      <vt:lpstr>Quality Manual for</vt:lpstr>
      <vt:lpstr>Project Management Certification</vt:lpstr>
      <vt:lpstr>(PMCert)</vt:lpstr>
      <vt:lpstr/>
      <vt:lpstr/>
      <vt:lpstr/>
      <vt:lpstr>Contents</vt:lpstr>
      <vt:lpstr/>
      <vt:lpstr>Overview</vt:lpstr>
      <vt:lpstr/>
      <vt:lpstr>Operations Manual</vt:lpstr>
      <vt:lpstr/>
      <vt:lpstr>1000	By-Laws</vt:lpstr>
      <vt:lpstr>1010	Organization</vt:lpstr>
      <vt:lpstr>1020	Required Records</vt:lpstr>
      <vt:lpstr>1100	Financial Records</vt:lpstr>
      <vt:lpstr>1110	Expense Reporting</vt:lpstr>
      <vt:lpstr>1120	Subcontracting</vt:lpstr>
      <vt:lpstr>1200	Security of Candidate Information</vt:lpstr>
      <vt:lpstr/>
      <vt:lpstr>Assessment Manual</vt:lpstr>
      <vt:lpstr/>
      <vt:lpstr>2000	Assessment Program Overview</vt:lpstr>
      <vt:lpstr>2010	Scheme Committees</vt:lpstr>
      <vt:lpstr>2020	Public List of Certificants</vt:lpstr>
      <vt:lpstr>2100	General Assessor Responsibilities</vt:lpstr>
      <vt:lpstr>2110	Assessor Relations</vt:lpstr>
      <vt:lpstr>2200	Exam Development</vt:lpstr>
      <vt:lpstr>2210	Exam Security</vt:lpstr>
      <vt:lpstr>2300	Pricing</vt:lpstr>
      <vt:lpstr>2400	Surveillance of Certificants</vt:lpstr>
      <vt:lpstr>2500	Ethical Violations</vt:lpstr>
      <vt:lpstr>2600	Appeal Process</vt:lpstr>
      <vt:lpstr>2610	Complaint Process</vt:lpstr>
      <vt:lpstr>2800	PowerPoint Presentation</vt:lpstr>
      <vt:lpstr>2900	Glossary of Terms</vt:lpstr>
      <vt:lpstr/>
      <vt:lpstr>Certified Projects Executive</vt:lpstr>
      <vt:lpstr>(IPMA Level A)</vt:lpstr>
      <vt:lpstr/>
      <vt:lpstr>3000	Program Overview</vt:lpstr>
      <vt:lpstr/>
      <vt:lpstr>Certified Senior Project Manager</vt:lpstr>
      <vt:lpstr>(IPMA Level B)</vt:lpstr>
      <vt:lpstr/>
      <vt:lpstr>4000	Program Overview</vt:lpstr>
      <vt:lpstr>4010	Process Description</vt:lpstr>
      <vt:lpstr>4100	Stage 1 Application</vt:lpstr>
      <vt:lpstr>4110	Guidance for Reviewing Stage 1 Application</vt:lpstr>
      <vt:lpstr>4200	Stage 2 Application</vt:lpstr>
      <vt:lpstr>4210	Guidance for Reviewing Stage 2 Application</vt:lpstr>
      <vt:lpstr>4220	Guidance for Interview</vt:lpstr>
      <vt:lpstr>4250	Performance Criteria</vt:lpstr>
      <vt:lpstr>4260	Reporting Against the NCB</vt:lpstr>
      <vt:lpstr>4300	Examination Guidelines</vt:lpstr>
      <vt:lpstr>4400	Recertification Requirements</vt:lpstr>
      <vt:lpstr>4800	Candidate Letters</vt:lpstr>
      <vt:lpstr/>
      <vt:lpstr>Certified Project Manager</vt:lpstr>
      <vt:lpstr>(IPMA Level C)</vt:lpstr>
      <vt:lpstr/>
      <vt:lpstr>5000	Program Overview</vt:lpstr>
      <vt:lpstr/>
      <vt:lpstr>Certified Project Practitioner </vt:lpstr>
      <vt:lpstr>(IPMA Level D)</vt:lpstr>
      <vt:lpstr/>
      <vt:lpstr>6000	Program Overview</vt:lpstr>
      <vt:lpstr>6100	Application Form</vt:lpstr>
      <vt:lpstr>6110	Guidance for Reviewing Application</vt:lpstr>
      <vt:lpstr>6300	Examination Guidelines</vt:lpstr>
      <vt:lpstr>6400	Recertification Requirements</vt:lpstr>
      <vt:lpstr>6800	Candidate Letters</vt:lpstr>
      <vt:lpstr/>
      <vt:lpstr>Informative References</vt:lpstr>
      <vt:lpstr/>
      <vt:lpstr>    9010	asapm-PMCert Agreement</vt:lpstr>
      <vt:lpstr>    9020	asapm-IPMA Agreement</vt:lpstr>
      <vt:lpstr>    9020	asapm Code of Ethics</vt:lpstr>
      <vt:lpstr>    9100	National Competence Baseline (NCB)</vt:lpstr>
      <vt:lpstr>    9110	IPMA Competence Baseline (ICB)</vt:lpstr>
      <vt:lpstr>    9120	IPMA Certification Regulation Guidelines (ICRG)</vt:lpstr>
      <vt:lpstr>    9200	A Framework for Performance Based Competency Standards for Global Level 1 a</vt:lpstr>
      <vt:lpstr>9300	ISO 17024: Conformity assessment — General requirements for bodies operatin</vt:lpstr>
      <vt:lpstr>    9900	References on Certification</vt:lpstr>
      <vt:lpstr>    </vt:lpstr>
    </vt:vector>
  </TitlesOfParts>
  <Company>PM Partners</Company>
  <LinksUpToDate>false</LinksUpToDate>
  <CharactersWithSpaces>8278</CharactersWithSpaces>
  <SharedDoc>false</SharedDoc>
  <HLinks>
    <vt:vector size="6" baseType="variant">
      <vt:variant>
        <vt:i4>4522039</vt:i4>
      </vt:variant>
      <vt:variant>
        <vt:i4>2190</vt:i4>
      </vt:variant>
      <vt:variant>
        <vt:i4>1025</vt:i4>
      </vt:variant>
      <vt:variant>
        <vt:i4>1</vt:i4>
      </vt:variant>
      <vt:variant>
        <vt:lpwstr>IPMA_logo_L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American Society for the Advancement of Project Management (asapm)</dc:title>
  <dc:subject/>
  <dc:creator>WRD</dc:creator>
  <cp:keywords/>
  <cp:lastModifiedBy>William Duncan</cp:lastModifiedBy>
  <cp:revision>4</cp:revision>
  <cp:lastPrinted>2014-08-08T05:58:00Z</cp:lastPrinted>
  <dcterms:created xsi:type="dcterms:W3CDTF">2023-04-22T14:50:00Z</dcterms:created>
  <dcterms:modified xsi:type="dcterms:W3CDTF">2023-04-22T14:50:00Z</dcterms:modified>
</cp:coreProperties>
</file>